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7F" w:rsidRDefault="009A127F" w:rsidP="00417586">
      <w:pPr>
        <w:ind w:left="5184" w:firstLine="1296"/>
      </w:pPr>
      <w:r>
        <w:t>P</w:t>
      </w:r>
      <w:bookmarkStart w:id="0" w:name="_Ref60441210"/>
      <w:bookmarkEnd w:id="0"/>
      <w:r>
        <w:t>ATVIRTINTA</w:t>
      </w:r>
    </w:p>
    <w:p w:rsidR="009A127F" w:rsidRPr="00DD51A1" w:rsidRDefault="009A127F" w:rsidP="00417586">
      <w:pPr>
        <w:ind w:left="6480"/>
      </w:pPr>
      <w:r>
        <w:t xml:space="preserve">Kėdainių bendruomenės socialinio centro Viešųjų pirkimų komisijos posėdžio </w:t>
      </w:r>
      <w:r w:rsidR="0030763C">
        <w:t>2016 m. vasario 12</w:t>
      </w:r>
      <w:r w:rsidRPr="00DD51A1">
        <w:t xml:space="preserve"> d. protokolu Nr. 1</w:t>
      </w:r>
    </w:p>
    <w:p w:rsidR="009A127F" w:rsidRDefault="009A127F" w:rsidP="00417586">
      <w:pPr>
        <w:jc w:val="center"/>
        <w:rPr>
          <w:b/>
          <w:color w:val="000000"/>
          <w:szCs w:val="24"/>
        </w:rPr>
      </w:pPr>
    </w:p>
    <w:p w:rsidR="000E1413" w:rsidRDefault="000E1413" w:rsidP="000E1413">
      <w:pPr>
        <w:jc w:val="center"/>
        <w:rPr>
          <w:rFonts w:eastAsia="Times New Roman"/>
          <w:b/>
          <w:color w:val="000000"/>
          <w:szCs w:val="24"/>
        </w:rPr>
      </w:pPr>
      <w:r>
        <w:rPr>
          <w:rFonts w:eastAsia="Times New Roman"/>
          <w:b/>
          <w:color w:val="000000"/>
          <w:szCs w:val="24"/>
        </w:rPr>
        <w:t>SKELBIAMO MAŽOS VERTĖS PIRKIMO APKLAUSOS BŪDU SĄLYGOS</w:t>
      </w:r>
    </w:p>
    <w:p w:rsidR="009A127F" w:rsidRDefault="000E1413" w:rsidP="000E1413">
      <w:pPr>
        <w:jc w:val="center"/>
        <w:rPr>
          <w:color w:val="000000"/>
          <w:szCs w:val="24"/>
        </w:rPr>
      </w:pPr>
      <w:r>
        <w:rPr>
          <w:color w:val="000000"/>
          <w:szCs w:val="24"/>
        </w:rPr>
        <w:t xml:space="preserve"> </w:t>
      </w:r>
      <w:r w:rsidR="009A127F">
        <w:rPr>
          <w:color w:val="000000"/>
          <w:szCs w:val="24"/>
        </w:rPr>
        <w:t>(KVIETIMAS DALYVAUTI KONKURSE)</w:t>
      </w:r>
    </w:p>
    <w:p w:rsidR="009A127F" w:rsidRDefault="009A127F" w:rsidP="00417586">
      <w:pPr>
        <w:jc w:val="center"/>
        <w:rPr>
          <w:color w:val="000000"/>
          <w:szCs w:val="24"/>
        </w:rPr>
      </w:pPr>
    </w:p>
    <w:p w:rsidR="009A127F" w:rsidRPr="00C16200" w:rsidRDefault="009A127F" w:rsidP="00417586">
      <w:pPr>
        <w:ind w:firstLine="567"/>
        <w:jc w:val="both"/>
        <w:rPr>
          <w:kern w:val="1"/>
          <w:szCs w:val="24"/>
        </w:rPr>
      </w:pPr>
      <w:r>
        <w:rPr>
          <w:color w:val="000000"/>
          <w:szCs w:val="24"/>
        </w:rPr>
        <w:t xml:space="preserve">Pirkimo sąlygos parengtos vadovaujantis </w:t>
      </w:r>
      <w:r w:rsidRPr="009E710D">
        <w:t>Kėdainių bendruomenės socialinio centro supapra</w:t>
      </w:r>
      <w:r>
        <w:t>stintų viešųjų pirkimų taisyklėmis, patvirtintomis</w:t>
      </w:r>
      <w:r w:rsidRPr="009E710D">
        <w:t xml:space="preserve"> Kėdainių bendruomenės socialinio centro </w:t>
      </w:r>
      <w:r w:rsidRPr="00C16200">
        <w:t xml:space="preserve">direktoriaus </w:t>
      </w:r>
      <w:r w:rsidR="00C16200" w:rsidRPr="00C16200">
        <w:t>2014 m. gruodžio 31 d. įsakymu Nr. V-106</w:t>
      </w:r>
      <w:r w:rsidRPr="00C16200">
        <w:rPr>
          <w:kern w:val="1"/>
          <w:szCs w:val="24"/>
        </w:rPr>
        <w:t xml:space="preserve"> (toliau  - Taisyklės), Lietuvos Respublikos civiliniu kodeksu (aktualia redakcija), kitais viešuosius pirkimus reglamentuojančiais teisės aktais.</w:t>
      </w:r>
    </w:p>
    <w:p w:rsidR="000E1413" w:rsidRPr="00C16200" w:rsidRDefault="009A127F" w:rsidP="00DD51A1">
      <w:pPr>
        <w:ind w:firstLine="567"/>
        <w:jc w:val="both"/>
        <w:rPr>
          <w:szCs w:val="24"/>
        </w:rPr>
      </w:pPr>
      <w:r w:rsidRPr="00C16200">
        <w:rPr>
          <w:b/>
          <w:szCs w:val="24"/>
        </w:rPr>
        <w:t xml:space="preserve">Objektas: </w:t>
      </w:r>
      <w:r w:rsidRPr="00C16200">
        <w:rPr>
          <w:szCs w:val="24"/>
        </w:rPr>
        <w:t xml:space="preserve">Pirties </w:t>
      </w:r>
      <w:r w:rsidR="000E1413" w:rsidRPr="00C16200">
        <w:rPr>
          <w:szCs w:val="24"/>
        </w:rPr>
        <w:t>paslaugų</w:t>
      </w:r>
      <w:r w:rsidRPr="00C16200">
        <w:rPr>
          <w:szCs w:val="24"/>
        </w:rPr>
        <w:t xml:space="preserve"> pirkimas</w:t>
      </w:r>
      <w:r w:rsidR="000E1413" w:rsidRPr="00C16200">
        <w:rPr>
          <w:szCs w:val="24"/>
        </w:rPr>
        <w:t>.</w:t>
      </w:r>
    </w:p>
    <w:p w:rsidR="009A127F" w:rsidRPr="00066EFC" w:rsidRDefault="009A127F" w:rsidP="00066EFC">
      <w:pPr>
        <w:ind w:firstLine="567"/>
        <w:jc w:val="both"/>
        <w:rPr>
          <w:color w:val="000000"/>
          <w:szCs w:val="24"/>
        </w:rPr>
      </w:pPr>
      <w:r>
        <w:rPr>
          <w:b/>
          <w:kern w:val="1"/>
          <w:szCs w:val="24"/>
        </w:rPr>
        <w:t xml:space="preserve">Objekto apibūdinimas: </w:t>
      </w:r>
      <w:r>
        <w:rPr>
          <w:szCs w:val="24"/>
          <w:lang w:eastAsia="en-US"/>
        </w:rPr>
        <w:t>Pirties paslaugos</w:t>
      </w:r>
      <w:r w:rsidR="000E1413">
        <w:rPr>
          <w:szCs w:val="24"/>
          <w:lang w:eastAsia="en-US"/>
        </w:rPr>
        <w:t xml:space="preserve"> perkamos</w:t>
      </w:r>
      <w:r>
        <w:rPr>
          <w:szCs w:val="24"/>
          <w:lang w:eastAsia="en-US"/>
        </w:rPr>
        <w:t xml:space="preserve"> Kėdainių rajono savivaldybėje gyvenantiems </w:t>
      </w:r>
      <w:r>
        <w:t xml:space="preserve">I, II </w:t>
      </w:r>
      <w:proofErr w:type="spellStart"/>
      <w:r>
        <w:t>gr</w:t>
      </w:r>
      <w:proofErr w:type="spellEnd"/>
      <w:r>
        <w:t>. neįgaliesiems ir senatvės pensininkams.</w:t>
      </w:r>
      <w:r w:rsidR="000E1413">
        <w:rPr>
          <w:color w:val="000000"/>
          <w:szCs w:val="24"/>
        </w:rPr>
        <w:t xml:space="preserve"> </w:t>
      </w:r>
      <w:r>
        <w:rPr>
          <w:szCs w:val="24"/>
          <w:lang w:eastAsia="en-US"/>
        </w:rPr>
        <w:t xml:space="preserve">Pirties paslaugos aprašytos  </w:t>
      </w:r>
      <w:r>
        <w:rPr>
          <w:rFonts w:cs="Times New Roman"/>
        </w:rPr>
        <w:t>techninėje specifikacijoje.</w:t>
      </w:r>
      <w:r w:rsidR="000E1413">
        <w:rPr>
          <w:rFonts w:cs="Times New Roman"/>
        </w:rPr>
        <w:t xml:space="preserve"> Paslaugos terminas – 24 mėnesiai.</w:t>
      </w:r>
    </w:p>
    <w:p w:rsidR="009A127F" w:rsidRDefault="009A127F" w:rsidP="00066EFC">
      <w:pPr>
        <w:spacing w:line="100" w:lineRule="atLeast"/>
        <w:ind w:firstLine="510"/>
        <w:jc w:val="both"/>
      </w:pPr>
      <w:r>
        <w:rPr>
          <w:b/>
          <w:color w:val="000000"/>
          <w:szCs w:val="24"/>
        </w:rPr>
        <w:t>Perkančioji organizacija:</w:t>
      </w:r>
      <w:r>
        <w:rPr>
          <w:color w:val="000000"/>
          <w:szCs w:val="24"/>
        </w:rPr>
        <w:t xml:space="preserve"> </w:t>
      </w:r>
      <w:r w:rsidRPr="009E710D">
        <w:t xml:space="preserve">Kėdainių </w:t>
      </w:r>
      <w:r>
        <w:t>bendruomenės socialinis centras</w:t>
      </w:r>
      <w:r>
        <w:rPr>
          <w:color w:val="000000"/>
          <w:szCs w:val="24"/>
        </w:rPr>
        <w:t xml:space="preserve">, adresas: </w:t>
      </w:r>
      <w:r w:rsidR="00387FE3">
        <w:t>P. Lukšio g. 16, LT-</w:t>
      </w:r>
      <w:r w:rsidRPr="009E710D">
        <w:t>57288 Kėdainiai</w:t>
      </w:r>
      <w:r>
        <w:rPr>
          <w:color w:val="000000"/>
          <w:szCs w:val="24"/>
        </w:rPr>
        <w:t xml:space="preserve">, </w:t>
      </w:r>
      <w:r w:rsidRPr="009E710D">
        <w:t>tel. (8 347) 50497, faks. (8 347) 50226.</w:t>
      </w:r>
    </w:p>
    <w:p w:rsidR="000E1413" w:rsidRPr="00005091" w:rsidRDefault="000E1413" w:rsidP="000E1413">
      <w:pPr>
        <w:ind w:firstLine="567"/>
        <w:jc w:val="both"/>
        <w:rPr>
          <w:szCs w:val="24"/>
        </w:rPr>
      </w:pPr>
      <w:r>
        <w:rPr>
          <w:rFonts w:eastAsia="Times New Roman"/>
          <w:color w:val="000000"/>
          <w:szCs w:val="24"/>
        </w:rPr>
        <w:t>1</w:t>
      </w:r>
      <w:r w:rsidRPr="00005091">
        <w:rPr>
          <w:rFonts w:eastAsia="Times New Roman"/>
          <w:color w:val="000000"/>
          <w:szCs w:val="24"/>
        </w:rPr>
        <w:t xml:space="preserve">. </w:t>
      </w:r>
      <w:r w:rsidRPr="00005091">
        <w:rPr>
          <w:rFonts w:eastAsia="Times New Roman"/>
        </w:rPr>
        <w:t xml:space="preserve">Pasiūlyme nurodoma kaina pateikiama </w:t>
      </w:r>
      <w:r>
        <w:rPr>
          <w:rFonts w:eastAsia="Times New Roman"/>
        </w:rPr>
        <w:t>eurais</w:t>
      </w:r>
      <w:r w:rsidRPr="00005091">
        <w:rPr>
          <w:rFonts w:eastAsia="Times New Roman"/>
        </w:rPr>
        <w:t>, turi būti išreikšta ir apskaičiuota taip, kaip nurod</w:t>
      </w:r>
      <w:r>
        <w:rPr>
          <w:rFonts w:eastAsia="Times New Roman"/>
        </w:rPr>
        <w:t xml:space="preserve">yta šių pirkimo sąlygų 1 priede. </w:t>
      </w:r>
      <w:r>
        <w:rPr>
          <w:rFonts w:eastAsia="Times New Roman"/>
          <w:color w:val="000000"/>
        </w:rPr>
        <w:t xml:space="preserve">Kainos pasiūlymą tiekėjas parengia pagal perkančiosios organizacijos pateiktą techninę specifikaciją (šių </w:t>
      </w:r>
      <w:r w:rsidR="00CB0DA4">
        <w:rPr>
          <w:rFonts w:eastAsia="Times New Roman"/>
        </w:rPr>
        <w:t xml:space="preserve"> sąlygų 3</w:t>
      </w:r>
      <w:r>
        <w:rPr>
          <w:rFonts w:eastAsia="Times New Roman"/>
        </w:rPr>
        <w:t xml:space="preserve"> priedas).</w:t>
      </w:r>
      <w:r w:rsidRPr="00005091">
        <w:rPr>
          <w:rFonts w:eastAsia="Times New Roman"/>
        </w:rPr>
        <w:t xml:space="preserve"> </w:t>
      </w:r>
    </w:p>
    <w:p w:rsidR="000E1413" w:rsidRDefault="000E1413" w:rsidP="000E1413">
      <w:pPr>
        <w:ind w:firstLine="567"/>
        <w:jc w:val="both"/>
        <w:rPr>
          <w:rFonts w:eastAsia="Times New Roman" w:cs="Tahoma"/>
          <w:color w:val="000000"/>
          <w:szCs w:val="24"/>
        </w:rPr>
      </w:pPr>
      <w:r>
        <w:rPr>
          <w:rFonts w:eastAsia="Times New Roman" w:cs="Tahoma"/>
          <w:color w:val="000000"/>
          <w:szCs w:val="24"/>
        </w:rPr>
        <w:t xml:space="preserve">2. Į preliminarią pasiūlymo kainą turi būti įskaičiuoti visi tiekėjo mokami mokesčiai, visos išlaidos, reikalingos perkamai paslaugai teikti. Neįkainavus kurių nors išlaidų, laikoma, kad šios išlaidos įeina į kitų išlaidų aprašymą ir atskirai neapmokamos. PVM turi būti nurodomas ir atskirai. </w:t>
      </w:r>
    </w:p>
    <w:p w:rsidR="000E1413" w:rsidRDefault="000E1413" w:rsidP="000E1413">
      <w:pPr>
        <w:ind w:firstLine="567"/>
        <w:jc w:val="both"/>
        <w:rPr>
          <w:rFonts w:eastAsia="Times New Roman"/>
        </w:rPr>
      </w:pPr>
      <w:r>
        <w:rPr>
          <w:rFonts w:eastAsia="Times New Roman" w:cs="Tahoma"/>
          <w:color w:val="000000"/>
          <w:szCs w:val="24"/>
        </w:rPr>
        <w:t xml:space="preserve">3. Bendra preliminari pasiūlymo kaina nurodoma skaičiais ir žodžiais. Jeigu kainos pasiūlymas bus pateiktas kita valiuta, turės būti atliktas perskaičiavimas į eurus pagal Lietuvos banko nustatytą euro ir užsienio valiutos santykį, galiojantį šio pirkimo vokų atplėšimo procedūros dieną. </w:t>
      </w:r>
      <w:r>
        <w:rPr>
          <w:rFonts w:eastAsia="Times New Roman"/>
        </w:rPr>
        <w:t xml:space="preserve"> </w:t>
      </w:r>
    </w:p>
    <w:p w:rsidR="000E1413" w:rsidRDefault="000E1413" w:rsidP="000E1413">
      <w:pPr>
        <w:ind w:firstLine="567"/>
        <w:jc w:val="both"/>
        <w:rPr>
          <w:rFonts w:eastAsia="Times New Roman"/>
        </w:rPr>
      </w:pPr>
      <w:r>
        <w:rPr>
          <w:rFonts w:eastAsia="Times New Roman" w:cs="Tahoma"/>
          <w:color w:val="000000"/>
          <w:szCs w:val="24"/>
        </w:rPr>
        <w:t xml:space="preserve">4. Bendra preliminari pasiūlymo kaina bus naudojama tik pasiūlymų eilei sudaryti ir laimėtojui nustatyti. </w:t>
      </w:r>
      <w:r>
        <w:rPr>
          <w:rFonts w:eastAsia="Times New Roman"/>
        </w:rPr>
        <w:t xml:space="preserve"> </w:t>
      </w:r>
    </w:p>
    <w:p w:rsidR="000E1413" w:rsidRPr="00597F88" w:rsidRDefault="000E1413" w:rsidP="000E1413">
      <w:pPr>
        <w:ind w:firstLine="567"/>
        <w:jc w:val="both"/>
        <w:rPr>
          <w:szCs w:val="24"/>
        </w:rPr>
      </w:pPr>
      <w:r>
        <w:rPr>
          <w:rFonts w:eastAsia="Times New Roman"/>
          <w:color w:val="000000"/>
          <w:szCs w:val="24"/>
        </w:rPr>
        <w:t>5. Jeigu pasiūlyme nurodyta kaina, išreikšta skaičiais, neatitinka kainos, nurodytos žodžiais, teisinga laikoma kaina, nurodyta žodžiais.</w:t>
      </w:r>
    </w:p>
    <w:p w:rsidR="000E1413" w:rsidRDefault="000E1413" w:rsidP="000E1413">
      <w:pPr>
        <w:ind w:firstLine="567"/>
        <w:jc w:val="both"/>
        <w:rPr>
          <w:bCs/>
          <w:szCs w:val="24"/>
        </w:rPr>
      </w:pPr>
      <w:r>
        <w:rPr>
          <w:rFonts w:eastAsia="Times New Roman"/>
          <w:color w:val="000000"/>
          <w:szCs w:val="24"/>
        </w:rPr>
        <w:t xml:space="preserve">6. </w:t>
      </w:r>
      <w:r>
        <w:rPr>
          <w:bCs/>
          <w:szCs w:val="24"/>
        </w:rPr>
        <w:t>Pirkime dalyvaujantys tiekėjai turi atitikti šiuos kvalifikacinius reikalavimus:</w:t>
      </w:r>
    </w:p>
    <w:p w:rsidR="009A127F" w:rsidRDefault="009A127F" w:rsidP="00417586">
      <w:pPr>
        <w:tabs>
          <w:tab w:val="left" w:pos="720"/>
        </w:tabs>
        <w:ind w:firstLine="567"/>
        <w:jc w:val="both"/>
        <w:rPr>
          <w:bCs/>
          <w:szCs w:val="24"/>
        </w:rPr>
      </w:pPr>
    </w:p>
    <w:tbl>
      <w:tblPr>
        <w:tblW w:w="10190" w:type="dxa"/>
        <w:tblInd w:w="-163" w:type="dxa"/>
        <w:tblLayout w:type="fixed"/>
        <w:tblLook w:val="0000" w:firstRow="0" w:lastRow="0" w:firstColumn="0" w:lastColumn="0" w:noHBand="0" w:noVBand="0"/>
      </w:tblPr>
      <w:tblGrid>
        <w:gridCol w:w="645"/>
        <w:gridCol w:w="4395"/>
        <w:gridCol w:w="5150"/>
      </w:tblGrid>
      <w:tr w:rsidR="009A127F" w:rsidTr="008246FA">
        <w:tc>
          <w:tcPr>
            <w:tcW w:w="645" w:type="dxa"/>
            <w:tcBorders>
              <w:top w:val="single" w:sz="4" w:space="0" w:color="000000"/>
              <w:left w:val="single" w:sz="4" w:space="0" w:color="000000"/>
              <w:bottom w:val="single" w:sz="4" w:space="0" w:color="000000"/>
            </w:tcBorders>
          </w:tcPr>
          <w:p w:rsidR="009A127F" w:rsidRDefault="009A127F" w:rsidP="008246FA">
            <w:pPr>
              <w:snapToGrid w:val="0"/>
              <w:spacing w:line="276" w:lineRule="auto"/>
              <w:ind w:right="-149"/>
              <w:jc w:val="center"/>
              <w:rPr>
                <w:szCs w:val="24"/>
              </w:rPr>
            </w:pPr>
            <w:r>
              <w:rPr>
                <w:szCs w:val="24"/>
              </w:rPr>
              <w:t>Eil. Nr.</w:t>
            </w:r>
          </w:p>
        </w:tc>
        <w:tc>
          <w:tcPr>
            <w:tcW w:w="4395" w:type="dxa"/>
            <w:tcBorders>
              <w:top w:val="single" w:sz="4" w:space="0" w:color="000000"/>
              <w:left w:val="single" w:sz="4" w:space="0" w:color="000000"/>
              <w:bottom w:val="single" w:sz="4" w:space="0" w:color="000000"/>
            </w:tcBorders>
          </w:tcPr>
          <w:p w:rsidR="009A127F" w:rsidRDefault="009A127F" w:rsidP="008246FA">
            <w:pPr>
              <w:tabs>
                <w:tab w:val="left" w:pos="720"/>
              </w:tabs>
              <w:snapToGrid w:val="0"/>
              <w:spacing w:line="276" w:lineRule="auto"/>
              <w:jc w:val="center"/>
              <w:rPr>
                <w:szCs w:val="24"/>
              </w:rPr>
            </w:pPr>
            <w:r>
              <w:rPr>
                <w:szCs w:val="24"/>
              </w:rPr>
              <w:t>Kvalifikacijos reikalavimai</w:t>
            </w:r>
          </w:p>
        </w:tc>
        <w:tc>
          <w:tcPr>
            <w:tcW w:w="5150" w:type="dxa"/>
            <w:tcBorders>
              <w:top w:val="single" w:sz="4" w:space="0" w:color="000000"/>
              <w:left w:val="single" w:sz="4" w:space="0" w:color="000000"/>
              <w:bottom w:val="single" w:sz="4" w:space="0" w:color="000000"/>
              <w:right w:val="single" w:sz="4" w:space="0" w:color="000000"/>
            </w:tcBorders>
          </w:tcPr>
          <w:p w:rsidR="009A127F" w:rsidRDefault="009A127F" w:rsidP="008246FA">
            <w:pPr>
              <w:tabs>
                <w:tab w:val="left" w:pos="720"/>
              </w:tabs>
              <w:snapToGrid w:val="0"/>
              <w:spacing w:line="276" w:lineRule="auto"/>
              <w:jc w:val="center"/>
              <w:rPr>
                <w:szCs w:val="24"/>
              </w:rPr>
            </w:pPr>
            <w:r>
              <w:rPr>
                <w:szCs w:val="24"/>
              </w:rPr>
              <w:t>Kvalifikacijos reikalavimus įrodantys dokumentai</w:t>
            </w:r>
          </w:p>
        </w:tc>
      </w:tr>
      <w:tr w:rsidR="004F0D5A" w:rsidTr="008246FA">
        <w:tc>
          <w:tcPr>
            <w:tcW w:w="645" w:type="dxa"/>
            <w:tcBorders>
              <w:left w:val="single" w:sz="4" w:space="0" w:color="000000"/>
              <w:bottom w:val="single" w:sz="4" w:space="0" w:color="000000"/>
            </w:tcBorders>
          </w:tcPr>
          <w:p w:rsidR="004F0D5A" w:rsidRPr="00FC497A" w:rsidRDefault="004F0D5A" w:rsidP="004F0D5A">
            <w:pPr>
              <w:snapToGrid w:val="0"/>
              <w:rPr>
                <w:rFonts w:cs="Times New Roman"/>
                <w:szCs w:val="24"/>
              </w:rPr>
            </w:pPr>
            <w:r>
              <w:rPr>
                <w:rFonts w:cs="Times New Roman"/>
                <w:szCs w:val="24"/>
              </w:rPr>
              <w:t>6.1.</w:t>
            </w:r>
          </w:p>
        </w:tc>
        <w:tc>
          <w:tcPr>
            <w:tcW w:w="4395" w:type="dxa"/>
            <w:tcBorders>
              <w:left w:val="single" w:sz="4" w:space="0" w:color="000000"/>
              <w:bottom w:val="single" w:sz="4" w:space="0" w:color="000000"/>
            </w:tcBorders>
          </w:tcPr>
          <w:p w:rsidR="004F0D5A" w:rsidRPr="0067196E" w:rsidRDefault="004F0D5A" w:rsidP="004F0D5A">
            <w:pPr>
              <w:rPr>
                <w:szCs w:val="24"/>
              </w:rPr>
            </w:pPr>
            <w:r w:rsidRPr="0067196E">
              <w:rPr>
                <w:szCs w:val="24"/>
              </w:rPr>
              <w:t>Tiekėjas turi turėti teisę verstis ta veikla, kuri reikalinga pirkimo sutarčiai įvykdyti.</w:t>
            </w:r>
          </w:p>
        </w:tc>
        <w:tc>
          <w:tcPr>
            <w:tcW w:w="5150" w:type="dxa"/>
            <w:tcBorders>
              <w:left w:val="single" w:sz="4" w:space="0" w:color="000000"/>
              <w:bottom w:val="single" w:sz="4" w:space="0" w:color="000000"/>
              <w:right w:val="single" w:sz="4" w:space="0" w:color="000000"/>
            </w:tcBorders>
          </w:tcPr>
          <w:p w:rsidR="004F0D5A" w:rsidRPr="0067196E" w:rsidRDefault="004F0D5A" w:rsidP="004F0D5A">
            <w:pPr>
              <w:rPr>
                <w:szCs w:val="24"/>
              </w:rPr>
            </w:pPr>
            <w:r w:rsidRPr="0067196E">
              <w:rPr>
                <w:szCs w:val="24"/>
              </w:rPr>
              <w:t xml:space="preserve">Pateikiama galiojančio leidimo-higienos paso </w:t>
            </w:r>
            <w:r>
              <w:rPr>
                <w:szCs w:val="24"/>
              </w:rPr>
              <w:t>tinkamai patvirtinta kopija.</w:t>
            </w:r>
          </w:p>
        </w:tc>
      </w:tr>
    </w:tbl>
    <w:p w:rsidR="009A127F" w:rsidRDefault="009A127F" w:rsidP="00417586">
      <w:pPr>
        <w:tabs>
          <w:tab w:val="left" w:pos="720"/>
        </w:tabs>
        <w:ind w:firstLine="180"/>
        <w:jc w:val="both"/>
      </w:pPr>
    </w:p>
    <w:p w:rsidR="00D8468B" w:rsidRDefault="00CB0DA4" w:rsidP="00417586">
      <w:pPr>
        <w:ind w:firstLine="567"/>
        <w:jc w:val="both"/>
        <w:rPr>
          <w:szCs w:val="24"/>
        </w:rPr>
      </w:pPr>
      <w:r>
        <w:rPr>
          <w:rFonts w:cs="Tahoma"/>
          <w:color w:val="000000"/>
        </w:rPr>
        <w:t xml:space="preserve"> 7</w:t>
      </w:r>
      <w:r w:rsidR="009A127F">
        <w:rPr>
          <w:szCs w:val="24"/>
        </w:rPr>
        <w:t xml:space="preserve">. Jei dalyvis sutarčiai vykdyti numato pasitelkti subtiekėjus, perkančioji organizacija pasiūlyme reikalauja juos nurodyti. Subtiekėjai turi atitikti </w:t>
      </w:r>
      <w:r w:rsidR="00C77CAC">
        <w:rPr>
          <w:szCs w:val="24"/>
        </w:rPr>
        <w:t xml:space="preserve">6.1. papunktyje nurodytus </w:t>
      </w:r>
      <w:r w:rsidR="009A127F">
        <w:rPr>
          <w:szCs w:val="24"/>
        </w:rPr>
        <w:t>kvalifikacijos reikalavimus i</w:t>
      </w:r>
      <w:r w:rsidR="00C77CAC">
        <w:rPr>
          <w:szCs w:val="24"/>
        </w:rPr>
        <w:t>r pateikti</w:t>
      </w:r>
      <w:r w:rsidR="00A35AFA">
        <w:rPr>
          <w:szCs w:val="24"/>
        </w:rPr>
        <w:t xml:space="preserve"> kvalifikacijos reikalavimus įrodančius</w:t>
      </w:r>
      <w:r w:rsidR="00C77CAC">
        <w:rPr>
          <w:szCs w:val="24"/>
        </w:rPr>
        <w:t xml:space="preserve"> dokumentus.</w:t>
      </w:r>
    </w:p>
    <w:p w:rsidR="009A127F" w:rsidRPr="00F22027" w:rsidRDefault="00CB0DA4" w:rsidP="00417586">
      <w:pPr>
        <w:ind w:firstLine="567"/>
        <w:jc w:val="both"/>
        <w:rPr>
          <w:szCs w:val="24"/>
        </w:rPr>
      </w:pPr>
      <w:r>
        <w:rPr>
          <w:szCs w:val="24"/>
        </w:rPr>
        <w:t>8</w:t>
      </w:r>
      <w:r w:rsidR="009A127F" w:rsidRPr="00F22027">
        <w:rPr>
          <w:szCs w:val="24"/>
        </w:rPr>
        <w:t>. Tikslinant kvalifikacijos duomenis, tiekėjas negali nurodyti kitų subtiekėjų, nei buvo nurodyti jo pasiūlyme, arba, jei pasiūlyme nebuvo nurodyta, kad sutarties vykdymui bus pasitelkiami subtiekėjai, juos nurodyti.</w:t>
      </w:r>
    </w:p>
    <w:p w:rsidR="009A127F" w:rsidRPr="00F22027" w:rsidRDefault="00CB0DA4" w:rsidP="00417586">
      <w:pPr>
        <w:ind w:firstLine="567"/>
        <w:jc w:val="both"/>
        <w:rPr>
          <w:rFonts w:cs="Tahoma"/>
          <w:szCs w:val="24"/>
        </w:rPr>
      </w:pPr>
      <w:r>
        <w:rPr>
          <w:rFonts w:cs="Tahoma"/>
          <w:szCs w:val="24"/>
        </w:rPr>
        <w:t>9</w:t>
      </w:r>
      <w:r w:rsidR="009A127F" w:rsidRPr="00F22027">
        <w:rPr>
          <w:rFonts w:cs="Tahoma"/>
          <w:szCs w:val="24"/>
        </w:rPr>
        <w:t xml:space="preserve">. Pasiūlymas pateikiamas raštu, pasirašytas tiekėjo ar jo įgalioto asmens. Jeigu pasiūlymą pasirašo įgaliotas asmuo, įgaliojimą patvirtinantis dokumentas turi būti įsiūtas kartu su kitais pasiūlymo dokumentais. Pasiūlymo (su priedais) lapai turi būti sunumeruoti, susiūti siūlu taip, kad nepažeidžiant susiuvimo nebūtų galima į pasiūlymą įdėti naujų lapų, išplėšyti lapų arba juos pakeisti, ir paskutinio lapo antroje pusėje patvirtinti tiekėjo ar jo įgalioto asmens parašu, nurodytas tiekėjo ar jo įgalioto asmens vardas, pavardė, pareigos (jei yra) bei pasiūlymą sudarančių lapų </w:t>
      </w:r>
      <w:r w:rsidR="009A127F" w:rsidRPr="00F22027">
        <w:rPr>
          <w:rFonts w:cs="Tahoma"/>
          <w:szCs w:val="24"/>
        </w:rPr>
        <w:lastRenderedPageBreak/>
        <w:t>skaičius (pasiūlymas turi būti susiūtas siūlu, kurio galai antroje pasiūlymo pusėje užklijuojami lipduku).</w:t>
      </w:r>
    </w:p>
    <w:p w:rsidR="009A127F" w:rsidRPr="00F22027" w:rsidRDefault="00CB0DA4" w:rsidP="00417586">
      <w:pPr>
        <w:ind w:firstLine="709"/>
        <w:jc w:val="both"/>
        <w:rPr>
          <w:rFonts w:cs="Tahoma"/>
        </w:rPr>
      </w:pPr>
      <w:r>
        <w:rPr>
          <w:rFonts w:cs="Tahoma"/>
        </w:rPr>
        <w:t>10</w:t>
      </w:r>
      <w:r w:rsidR="009A127F" w:rsidRPr="00F22027">
        <w:rPr>
          <w:rFonts w:cs="Tahoma"/>
        </w:rPr>
        <w:t>. Pasiūlymą sudaro tiekėjo raštu pateiktų dokumentų visuma:</w:t>
      </w:r>
    </w:p>
    <w:p w:rsidR="009A127F" w:rsidRPr="00F22027" w:rsidRDefault="00CB0DA4" w:rsidP="00417586">
      <w:pPr>
        <w:ind w:firstLine="709"/>
        <w:jc w:val="both"/>
        <w:rPr>
          <w:rFonts w:cs="Tahoma"/>
        </w:rPr>
      </w:pPr>
      <w:r>
        <w:rPr>
          <w:rFonts w:cs="Tahoma"/>
        </w:rPr>
        <w:t>10</w:t>
      </w:r>
      <w:r w:rsidR="009A127F" w:rsidRPr="00F22027">
        <w:rPr>
          <w:rFonts w:cs="Tahoma"/>
        </w:rPr>
        <w:t>.1.  užpildyta pasiūlymo forma, parengta pagal šių paslaugų sąlygų 1 priedą;</w:t>
      </w:r>
    </w:p>
    <w:p w:rsidR="009A127F" w:rsidRPr="00F22027" w:rsidRDefault="00CB0DA4" w:rsidP="00417586">
      <w:pPr>
        <w:ind w:firstLine="709"/>
        <w:jc w:val="both"/>
        <w:rPr>
          <w:rFonts w:cs="Tahoma"/>
        </w:rPr>
      </w:pPr>
      <w:r>
        <w:rPr>
          <w:rFonts w:cs="Tahoma"/>
        </w:rPr>
        <w:t>10</w:t>
      </w:r>
      <w:r w:rsidR="009A127F" w:rsidRPr="00F22027">
        <w:rPr>
          <w:rFonts w:cs="Tahoma"/>
        </w:rPr>
        <w:t>.2.  įgaliojimas, jei pasiūlymą pasirašo tiekėjo vadovo įgaliotas asmuo;</w:t>
      </w:r>
    </w:p>
    <w:p w:rsidR="009A127F" w:rsidRPr="00F22027" w:rsidRDefault="00CB0DA4" w:rsidP="00417586">
      <w:pPr>
        <w:ind w:firstLine="709"/>
        <w:jc w:val="both"/>
        <w:rPr>
          <w:rFonts w:cs="Tahoma"/>
        </w:rPr>
      </w:pPr>
      <w:r>
        <w:rPr>
          <w:rFonts w:cs="Tahoma"/>
        </w:rPr>
        <w:t>10</w:t>
      </w:r>
      <w:r w:rsidR="009A127F" w:rsidRPr="00F22027">
        <w:rPr>
          <w:rFonts w:cs="Tahoma"/>
        </w:rPr>
        <w:t>.3. pirkimo sąlygose nurodytus minimalius kvalifikacijos reikalavimus pagrindžiantys dokumentai;</w:t>
      </w:r>
    </w:p>
    <w:p w:rsidR="009A127F" w:rsidRPr="00F22027" w:rsidRDefault="00CB0DA4" w:rsidP="00417586">
      <w:pPr>
        <w:ind w:firstLine="709"/>
        <w:jc w:val="both"/>
        <w:rPr>
          <w:rFonts w:cs="Tahoma"/>
          <w:szCs w:val="24"/>
        </w:rPr>
      </w:pPr>
      <w:r>
        <w:rPr>
          <w:rFonts w:cs="Tahoma"/>
        </w:rPr>
        <w:t>10</w:t>
      </w:r>
      <w:r w:rsidR="009A127F" w:rsidRPr="00F22027">
        <w:rPr>
          <w:rFonts w:cs="Tahoma"/>
        </w:rPr>
        <w:t xml:space="preserve">.4.  </w:t>
      </w:r>
      <w:r w:rsidR="009A127F" w:rsidRPr="00F22027">
        <w:rPr>
          <w:rFonts w:cs="Tahoma"/>
          <w:szCs w:val="24"/>
        </w:rPr>
        <w:t>kita pirkimo sąlygose prašoma informacija ir (ar) dokumentai.</w:t>
      </w:r>
      <w:r w:rsidR="009A127F" w:rsidRPr="00F22027">
        <w:rPr>
          <w:rFonts w:cs="Tahoma"/>
          <w:szCs w:val="24"/>
        </w:rPr>
        <w:tab/>
      </w:r>
    </w:p>
    <w:p w:rsidR="00CB0DA4" w:rsidRDefault="00CB0DA4" w:rsidP="00CB0DA4">
      <w:pPr>
        <w:ind w:firstLine="709"/>
        <w:jc w:val="both"/>
        <w:rPr>
          <w:rFonts w:cs="Tahoma"/>
          <w:b/>
          <w:szCs w:val="24"/>
        </w:rPr>
      </w:pPr>
      <w:r>
        <w:rPr>
          <w:rFonts w:cs="Tahoma"/>
          <w:szCs w:val="24"/>
        </w:rPr>
        <w:t>11</w:t>
      </w:r>
      <w:r w:rsidR="009A127F" w:rsidRPr="00F22027">
        <w:rPr>
          <w:rFonts w:cs="Tahoma"/>
          <w:szCs w:val="24"/>
        </w:rPr>
        <w:t xml:space="preserve">. Pasiūlymas pateikiamas užklijuotame voke su užrašu: </w:t>
      </w:r>
      <w:r w:rsidR="009A127F" w:rsidRPr="00F22027">
        <w:rPr>
          <w:b/>
          <w:bCs/>
          <w:szCs w:val="24"/>
        </w:rPr>
        <w:t>,,</w:t>
      </w:r>
      <w:r w:rsidR="00F22027" w:rsidRPr="00F22027">
        <w:rPr>
          <w:b/>
        </w:rPr>
        <w:t>Pirties paslaugų</w:t>
      </w:r>
      <w:r w:rsidR="009A127F" w:rsidRPr="00F22027">
        <w:rPr>
          <w:b/>
        </w:rPr>
        <w:t xml:space="preserve"> pirkimas</w:t>
      </w:r>
      <w:r w:rsidR="009A127F" w:rsidRPr="00F22027">
        <w:rPr>
          <w:rFonts w:cs="Times New Roman"/>
          <w:b/>
          <w:bCs/>
          <w:kern w:val="1"/>
          <w:szCs w:val="24"/>
        </w:rPr>
        <w:t xml:space="preserve">“. </w:t>
      </w:r>
      <w:r w:rsidR="009A127F" w:rsidRPr="00F22027">
        <w:rPr>
          <w:b/>
          <w:kern w:val="1"/>
          <w:szCs w:val="24"/>
        </w:rPr>
        <w:t xml:space="preserve"> </w:t>
      </w:r>
      <w:r w:rsidR="00F22027" w:rsidRPr="00F22027">
        <w:rPr>
          <w:rFonts w:cs="Tahoma"/>
          <w:b/>
          <w:szCs w:val="24"/>
        </w:rPr>
        <w:t>N</w:t>
      </w:r>
      <w:r w:rsidR="005144A8">
        <w:rPr>
          <w:rFonts w:cs="Tahoma"/>
          <w:b/>
          <w:szCs w:val="24"/>
        </w:rPr>
        <w:t>eatplėšti iki 2016 m. vasario 29</w:t>
      </w:r>
      <w:r w:rsidR="009A127F" w:rsidRPr="00F22027">
        <w:rPr>
          <w:rFonts w:cs="Tahoma"/>
          <w:b/>
          <w:szCs w:val="24"/>
        </w:rPr>
        <w:t xml:space="preserve"> d. 10 val. 00 min.“</w:t>
      </w:r>
    </w:p>
    <w:p w:rsidR="009A127F" w:rsidRPr="00CB0DA4" w:rsidRDefault="00CB0DA4" w:rsidP="00CB0DA4">
      <w:pPr>
        <w:ind w:firstLine="709"/>
        <w:jc w:val="both"/>
        <w:rPr>
          <w:rFonts w:cs="Tahoma"/>
          <w:szCs w:val="24"/>
        </w:rPr>
      </w:pPr>
      <w:r w:rsidRPr="00CB0DA4">
        <w:rPr>
          <w:rFonts w:cs="Tahoma"/>
          <w:szCs w:val="24"/>
        </w:rPr>
        <w:t>12.</w:t>
      </w:r>
      <w:r w:rsidR="009A127F" w:rsidRPr="00CB0DA4">
        <w:rPr>
          <w:rFonts w:cs="Tahoma"/>
          <w:szCs w:val="24"/>
        </w:rPr>
        <w:t xml:space="preserve"> Tiekėjas pateikia tik vieną pasiūlymą, alternatyvių pasiūlymų pateikti negalima.</w:t>
      </w:r>
    </w:p>
    <w:p w:rsidR="009A127F" w:rsidRPr="00F22027" w:rsidRDefault="00CB0DA4" w:rsidP="00417586">
      <w:pPr>
        <w:ind w:firstLine="567"/>
        <w:jc w:val="both"/>
        <w:rPr>
          <w:szCs w:val="24"/>
        </w:rPr>
      </w:pPr>
      <w:r>
        <w:rPr>
          <w:szCs w:val="24"/>
        </w:rPr>
        <w:t>13</w:t>
      </w:r>
      <w:r w:rsidR="009A127F" w:rsidRPr="00F22027">
        <w:rPr>
          <w:szCs w:val="24"/>
        </w:rPr>
        <w:t>. Pasi</w:t>
      </w:r>
      <w:r w:rsidR="00F22027" w:rsidRPr="00F22027">
        <w:rPr>
          <w:szCs w:val="24"/>
        </w:rPr>
        <w:t>ūlymas pateiki</w:t>
      </w:r>
      <w:r w:rsidR="005144A8">
        <w:rPr>
          <w:szCs w:val="24"/>
        </w:rPr>
        <w:t>amas voke iki 2016 m. vasario 29</w:t>
      </w:r>
      <w:r w:rsidR="009A127F" w:rsidRPr="00F22027">
        <w:rPr>
          <w:szCs w:val="24"/>
        </w:rPr>
        <w:t xml:space="preserve"> d. 10 val. 00 min. Kėdainių bendruomenės socialinio centro 106 kab. Voke turi būti t</w:t>
      </w:r>
      <w:r w:rsidR="00387FE3">
        <w:rPr>
          <w:szCs w:val="24"/>
        </w:rPr>
        <w:t>iekėjo pasiūlymas, kurį sudaro 10</w:t>
      </w:r>
      <w:r w:rsidR="009A127F" w:rsidRPr="00F22027">
        <w:rPr>
          <w:szCs w:val="24"/>
        </w:rPr>
        <w:t xml:space="preserve"> punkte nurodyti dokumentai.</w:t>
      </w:r>
    </w:p>
    <w:p w:rsidR="009A127F" w:rsidRPr="00F22027" w:rsidRDefault="00CB0DA4" w:rsidP="00417586">
      <w:pPr>
        <w:ind w:firstLine="567"/>
        <w:jc w:val="both"/>
        <w:rPr>
          <w:b/>
          <w:bCs/>
          <w:i/>
          <w:iCs/>
          <w:szCs w:val="24"/>
        </w:rPr>
      </w:pPr>
      <w:r>
        <w:rPr>
          <w:szCs w:val="24"/>
        </w:rPr>
        <w:t>14</w:t>
      </w:r>
      <w:r w:rsidR="009A127F" w:rsidRPr="00F22027">
        <w:rPr>
          <w:szCs w:val="24"/>
        </w:rPr>
        <w:t xml:space="preserve">. Vertinant konkurso pasiūlymus, </w:t>
      </w:r>
      <w:r w:rsidR="009A127F" w:rsidRPr="00F22027">
        <w:rPr>
          <w:b/>
          <w:bCs/>
          <w:i/>
          <w:iCs/>
          <w:szCs w:val="24"/>
        </w:rPr>
        <w:t>vertinimo kriterijus yra mažiausia pasiūlyta kaina.</w:t>
      </w:r>
    </w:p>
    <w:p w:rsidR="009A127F" w:rsidRPr="00F22027" w:rsidRDefault="00CB0DA4" w:rsidP="00417586">
      <w:pPr>
        <w:ind w:firstLine="567"/>
        <w:jc w:val="both"/>
        <w:rPr>
          <w:szCs w:val="24"/>
        </w:rPr>
      </w:pPr>
      <w:r>
        <w:rPr>
          <w:szCs w:val="24"/>
        </w:rPr>
        <w:t>15</w:t>
      </w:r>
      <w:r w:rsidR="009A127F" w:rsidRPr="00F22027">
        <w:rPr>
          <w:szCs w:val="24"/>
        </w:rPr>
        <w:t xml:space="preserve">. Perkančioji organizacija neatsako už pašto </w:t>
      </w:r>
      <w:proofErr w:type="spellStart"/>
      <w:r w:rsidR="009A127F" w:rsidRPr="00F22027">
        <w:rPr>
          <w:szCs w:val="24"/>
        </w:rPr>
        <w:t>vėlavimus</w:t>
      </w:r>
      <w:proofErr w:type="spellEnd"/>
      <w:r w:rsidR="009A127F" w:rsidRPr="00F22027">
        <w:rPr>
          <w:szCs w:val="24"/>
        </w:rPr>
        <w:t xml:space="preserve"> ar kitus nenumatytus atvejus, dėl kurių pasiūlymai nebuvo gauti ar gauti p</w:t>
      </w:r>
      <w:r w:rsidR="00F22027" w:rsidRPr="00F22027">
        <w:rPr>
          <w:szCs w:val="24"/>
        </w:rPr>
        <w:t>avėluotai. P</w:t>
      </w:r>
      <w:r w:rsidR="005144A8">
        <w:rPr>
          <w:szCs w:val="24"/>
        </w:rPr>
        <w:t>avėluotai (po 2016 m. vasario 29</w:t>
      </w:r>
      <w:r w:rsidR="009A127F" w:rsidRPr="00F22027">
        <w:rPr>
          <w:szCs w:val="24"/>
        </w:rPr>
        <w:t xml:space="preserve"> d. 10 val.      00 min.) gautas pasiūlymas nepriimamas ir neatplėštas vokas grąžinamas jį atsiuntusiam tiekėjui. Pasiūlymas grąžinamas ir tuo atveju, kai jis gaunamas neužklijuotame voke.</w:t>
      </w:r>
    </w:p>
    <w:p w:rsidR="009A127F" w:rsidRPr="00F22027" w:rsidRDefault="00CB0DA4" w:rsidP="00417586">
      <w:pPr>
        <w:ind w:firstLine="567"/>
        <w:jc w:val="both"/>
        <w:rPr>
          <w:szCs w:val="24"/>
        </w:rPr>
      </w:pPr>
      <w:r>
        <w:rPr>
          <w:szCs w:val="24"/>
        </w:rPr>
        <w:t>16</w:t>
      </w:r>
      <w:r w:rsidR="009A127F" w:rsidRPr="00F22027">
        <w:rPr>
          <w:szCs w:val="24"/>
        </w:rPr>
        <w:t>. Tiekėjas prisiima visus kaštus, susijusius su pasiūlymų rengimu ir įteikimu. Perkančioji organizacija neprisiims šių išlaidų nepriklausomai nuo to, kaip vyktų ir baigtųsi viešasis pirkimas.</w:t>
      </w:r>
    </w:p>
    <w:p w:rsidR="009A127F" w:rsidRPr="00F22027" w:rsidRDefault="00CB0DA4" w:rsidP="00417586">
      <w:pPr>
        <w:ind w:firstLine="567"/>
        <w:jc w:val="both"/>
        <w:rPr>
          <w:szCs w:val="24"/>
        </w:rPr>
      </w:pPr>
      <w:r>
        <w:rPr>
          <w:szCs w:val="24"/>
        </w:rPr>
        <w:t>17</w:t>
      </w:r>
      <w:r w:rsidR="009A127F" w:rsidRPr="00F22027">
        <w:rPr>
          <w:szCs w:val="24"/>
        </w:rPr>
        <w:t>. Viešųjų pirkimų komisija tikrina tiekėjų pasiūlymuose pateiktų kvalifikacinių duomenų atitikimą konkurso sąlygose nustatytiems minimaliems kvalifikaciniams reikalavimams. Jeigu Komisija nustato, kad tiekėjo pateikti kvalifikaciniai duomenys yra neišsamūs arba netikslūs, ji privalo  prašyti tiekėjo juos papildyti arba paaiškinti raštu per Komisijos nurodytą terminą. Jeigu Komisijai paprašius patikslinti, tiekėjas nepatikslino pateiktų netikslių ar neišsamių duomenų apie savo kvalifikaciją, Komisija atmeta tokį pasiūlymą.</w:t>
      </w:r>
    </w:p>
    <w:p w:rsidR="009A127F" w:rsidRPr="00F22027" w:rsidRDefault="00CB0DA4" w:rsidP="00417586">
      <w:pPr>
        <w:ind w:firstLine="567"/>
        <w:jc w:val="both"/>
        <w:rPr>
          <w:szCs w:val="24"/>
        </w:rPr>
      </w:pPr>
      <w:r>
        <w:rPr>
          <w:szCs w:val="24"/>
        </w:rPr>
        <w:t>18</w:t>
      </w:r>
      <w:r w:rsidR="009A127F" w:rsidRPr="00F22027">
        <w:rPr>
          <w:szCs w:val="24"/>
        </w:rPr>
        <w:t>. Viešųjų pirkimų komisija priima sprendimą dėl kiekvieno pasiūlymą pateikusio tiekėjo minimalių kvalifikacijos duomenų atitikties konkurso sąlygose nustatytiems reikalavimams ir kiekvienam iš jų ne vėliau kaip per 3 darbo dienas raštu praneša apie šio patikrinimo rezultatus. Teisę dalyvauti tolesnėse pirkimo procedūrose turi tik tie tiekėjai, kurių kvalifikacijos duomenys atitinka perkančiosios organizacijos keliamus reikalavimus.</w:t>
      </w:r>
    </w:p>
    <w:p w:rsidR="009A127F" w:rsidRPr="00F22027" w:rsidRDefault="00CB0DA4" w:rsidP="00417586">
      <w:pPr>
        <w:ind w:firstLine="567"/>
        <w:jc w:val="both"/>
        <w:rPr>
          <w:szCs w:val="24"/>
        </w:rPr>
      </w:pPr>
      <w:r>
        <w:rPr>
          <w:szCs w:val="24"/>
        </w:rPr>
        <w:t>19</w:t>
      </w:r>
      <w:r w:rsidR="009A127F" w:rsidRPr="00F22027">
        <w:rPr>
          <w:szCs w:val="24"/>
        </w:rPr>
        <w:t>. Viešųjų pirkimų komisija, radusi pasiūlyme nurodytos kainos apskaičiavimo klaidų, privalo raštu prašyti dalyvio per jos nurodytą terminą ištaisyti pasiūlyme pastebėtas aritmetines klaidas, nekeičiant vokų su pasiūlymais atplėšimo posėdžio metu paskelbtos kainos. Taisydamas pasiūlyme nurodytas aritmetines klaidas, tiekėjas neturi teisės atsisakyti kainos sudėtinių dalių arba papildyti kainą naujomis dalimis.</w:t>
      </w:r>
    </w:p>
    <w:p w:rsidR="009A127F" w:rsidRPr="00F22027" w:rsidRDefault="00CB0DA4" w:rsidP="00417586">
      <w:pPr>
        <w:ind w:firstLine="567"/>
        <w:jc w:val="both"/>
        <w:rPr>
          <w:szCs w:val="24"/>
        </w:rPr>
      </w:pPr>
      <w:r>
        <w:rPr>
          <w:szCs w:val="24"/>
        </w:rPr>
        <w:t>20</w:t>
      </w:r>
      <w:r w:rsidR="009A127F" w:rsidRPr="00F22027">
        <w:rPr>
          <w:szCs w:val="24"/>
        </w:rPr>
        <w:t>. Iškilus klausimams dėl pasiūlymų turinio, perkančioji organizacija gali prašyti, kad dalyviai paaiškintų savo pasiūlymus.</w:t>
      </w:r>
    </w:p>
    <w:p w:rsidR="009A127F" w:rsidRPr="00F22027" w:rsidRDefault="00CB0DA4" w:rsidP="00417586">
      <w:pPr>
        <w:ind w:firstLine="567"/>
        <w:jc w:val="both"/>
        <w:rPr>
          <w:szCs w:val="24"/>
        </w:rPr>
      </w:pPr>
      <w:r>
        <w:rPr>
          <w:szCs w:val="24"/>
        </w:rPr>
        <w:t>21</w:t>
      </w:r>
      <w:r w:rsidR="009A127F" w:rsidRPr="00F22027">
        <w:rPr>
          <w:szCs w:val="24"/>
        </w:rPr>
        <w:t>. Viešųjų pirkimų komisija pasiūlymą atmeta, jei:</w:t>
      </w:r>
    </w:p>
    <w:p w:rsidR="009A127F" w:rsidRPr="00F22027" w:rsidRDefault="00CB0DA4" w:rsidP="00417586">
      <w:pPr>
        <w:ind w:firstLine="567"/>
        <w:jc w:val="both"/>
        <w:rPr>
          <w:szCs w:val="24"/>
        </w:rPr>
      </w:pPr>
      <w:r>
        <w:rPr>
          <w:szCs w:val="24"/>
        </w:rPr>
        <w:t>21</w:t>
      </w:r>
      <w:r w:rsidR="009A127F" w:rsidRPr="00F22027">
        <w:rPr>
          <w:szCs w:val="24"/>
        </w:rPr>
        <w:t>.1. tiekėjas neatitiko minimalių kvalifikacinių reikalavimų arba savo pasiūlyme pateikė netikslius ar neišsamius duomenis apie savo kvalifikaciją ir Viešųjų pirkimų komisijai paprašius patikslinti, nepatikslino pateiktų netikslių ar neišsamių duomenų apie savo kvalifikaciją;</w:t>
      </w:r>
    </w:p>
    <w:p w:rsidR="009A127F" w:rsidRPr="00F22027" w:rsidRDefault="00CB0DA4" w:rsidP="00417586">
      <w:pPr>
        <w:ind w:firstLine="567"/>
        <w:jc w:val="both"/>
        <w:rPr>
          <w:szCs w:val="24"/>
        </w:rPr>
      </w:pPr>
      <w:r>
        <w:rPr>
          <w:szCs w:val="24"/>
        </w:rPr>
        <w:t>21</w:t>
      </w:r>
      <w:r w:rsidR="009A127F" w:rsidRPr="00F22027">
        <w:rPr>
          <w:szCs w:val="24"/>
        </w:rPr>
        <w:t xml:space="preserve">.2. pasiūlymas neatitiko pirkimo dokumentuose nustatytų reikalavimų; </w:t>
      </w:r>
    </w:p>
    <w:p w:rsidR="009A127F" w:rsidRPr="00F22027" w:rsidRDefault="00CB0DA4" w:rsidP="00417586">
      <w:pPr>
        <w:ind w:firstLine="567"/>
        <w:jc w:val="both"/>
        <w:rPr>
          <w:szCs w:val="24"/>
        </w:rPr>
      </w:pPr>
      <w:r>
        <w:rPr>
          <w:szCs w:val="24"/>
        </w:rPr>
        <w:t>21</w:t>
      </w:r>
      <w:r w:rsidR="009A127F" w:rsidRPr="00F22027">
        <w:rPr>
          <w:szCs w:val="24"/>
        </w:rPr>
        <w:t>.3. visų dalyvių, kurių pasiūlymai neatmesti dėl kitų priežasčių, buvo pasiūlytos per didelės, perkančiajai organizacijai nepriimtinos kainos;</w:t>
      </w:r>
    </w:p>
    <w:p w:rsidR="009A127F" w:rsidRPr="00F22027" w:rsidRDefault="00CB0DA4" w:rsidP="00417586">
      <w:pPr>
        <w:ind w:firstLine="567"/>
        <w:jc w:val="both"/>
        <w:rPr>
          <w:szCs w:val="24"/>
        </w:rPr>
      </w:pPr>
      <w:r>
        <w:rPr>
          <w:szCs w:val="24"/>
        </w:rPr>
        <w:t>21</w:t>
      </w:r>
      <w:r w:rsidR="009A127F" w:rsidRPr="00F22027">
        <w:rPr>
          <w:szCs w:val="24"/>
        </w:rPr>
        <w:t>.4. dalyvis per perkančiosios organizacijos nurodytą terminą neištaisė pasiūlyme nurodytų aritmetinių klaidų ir (ar) nepaaiškino pasiūlymo;</w:t>
      </w:r>
    </w:p>
    <w:p w:rsidR="009A127F" w:rsidRPr="00F22027" w:rsidRDefault="00CB0DA4" w:rsidP="00417586">
      <w:pPr>
        <w:ind w:firstLine="567"/>
        <w:jc w:val="both"/>
        <w:rPr>
          <w:szCs w:val="24"/>
        </w:rPr>
      </w:pPr>
      <w:r>
        <w:rPr>
          <w:szCs w:val="24"/>
        </w:rPr>
        <w:t>21</w:t>
      </w:r>
      <w:r w:rsidR="009A127F" w:rsidRPr="00F22027">
        <w:rPr>
          <w:szCs w:val="24"/>
        </w:rPr>
        <w:t>.5.  kitais teisės aktų numatytais atvejais.</w:t>
      </w:r>
    </w:p>
    <w:p w:rsidR="009A127F" w:rsidRPr="00F22027" w:rsidRDefault="00CB0DA4" w:rsidP="00417586">
      <w:pPr>
        <w:ind w:firstLine="567"/>
        <w:jc w:val="both"/>
      </w:pPr>
      <w:r>
        <w:t>22</w:t>
      </w:r>
      <w:r w:rsidR="009A127F" w:rsidRPr="00F22027">
        <w:t>. Prireikus, apklausos metu gali būti deramasi dėl bendros pasiūlytos kainos ir kitų pasiūlymo sąlygų. Kvietimai atvykti derėtis siunčiami visiems pasiūlymus pateikus</w:t>
      </w:r>
      <w:r w:rsidR="00F22027" w:rsidRPr="00F22027">
        <w:t>iems tiekėjams, kurie atitinka 6</w:t>
      </w:r>
      <w:r w:rsidR="009A127F" w:rsidRPr="00F22027">
        <w:t xml:space="preserve"> punkte nustatytus minimalius kvalifikacinius reikalavimus, ir kurių pasiūlymai iš esmės atitinka pirkimo dokumentų reikalavimus. Derybos vykdomos su kiekvienu dalyviu atskirai. </w:t>
      </w:r>
      <w:r w:rsidR="009A127F" w:rsidRPr="00F22027">
        <w:lastRenderedPageBreak/>
        <w:t>Pabaigus derybas, dalyvių bus prašoma pateikia galutinius kainos pasiūlymus užklijuotuose vokuose (išskyrus atvejus, kai pateikti pasiūlymą kviečiamas tik vienas tiekėjas).</w:t>
      </w:r>
    </w:p>
    <w:p w:rsidR="009A127F" w:rsidRPr="00F22027" w:rsidRDefault="00CB0DA4" w:rsidP="00417586">
      <w:pPr>
        <w:ind w:firstLine="567"/>
        <w:jc w:val="both"/>
        <w:rPr>
          <w:szCs w:val="24"/>
        </w:rPr>
      </w:pPr>
      <w:r>
        <w:rPr>
          <w:szCs w:val="24"/>
        </w:rPr>
        <w:t>23</w:t>
      </w:r>
      <w:r w:rsidR="009A127F" w:rsidRPr="00F22027">
        <w:rPr>
          <w:szCs w:val="24"/>
        </w:rPr>
        <w:t>. Perkančioji organizacija per 5 darbo dienas po sprendimo priėmimo praneša suinteresuotiems dalyviams apie pasiūlymo atmetimo priežastis, nustatytą pasiūlymų eilę, sprendimą sudaryti pirkimo sutartį, laimėjusį pasiūlymą.</w:t>
      </w:r>
    </w:p>
    <w:p w:rsidR="009A127F" w:rsidRPr="00F22027" w:rsidRDefault="00CB0DA4" w:rsidP="00417586">
      <w:pPr>
        <w:ind w:firstLine="567"/>
        <w:jc w:val="both"/>
        <w:rPr>
          <w:rFonts w:cs="Tahoma"/>
          <w:szCs w:val="24"/>
        </w:rPr>
      </w:pPr>
      <w:r>
        <w:rPr>
          <w:szCs w:val="24"/>
        </w:rPr>
        <w:t>24</w:t>
      </w:r>
      <w:r w:rsidR="009A127F" w:rsidRPr="00F22027">
        <w:rPr>
          <w:szCs w:val="24"/>
        </w:rPr>
        <w:t xml:space="preserve">. Pirkimo sutarties sudarymo atidėjimo terminas netaikomas. </w:t>
      </w:r>
      <w:r w:rsidR="00F22027" w:rsidRPr="00F22027">
        <w:rPr>
          <w:rFonts w:cs="Tahoma"/>
          <w:szCs w:val="24"/>
        </w:rPr>
        <w:t>Sudarant pirkimo</w:t>
      </w:r>
      <w:r w:rsidR="009A127F" w:rsidRPr="00F22027">
        <w:rPr>
          <w:rFonts w:cs="Tahoma"/>
          <w:szCs w:val="24"/>
        </w:rPr>
        <w:t xml:space="preserve"> sutartį negali būti keičiama laimėjusio tiekėjo pasiūlymo kaina ir pirkimo dokumentuose bei pasiūlyme nustatytos pirkimo sąlygos.</w:t>
      </w:r>
    </w:p>
    <w:p w:rsidR="009A127F" w:rsidRPr="00F22027" w:rsidRDefault="00CB0DA4" w:rsidP="00417586">
      <w:pPr>
        <w:tabs>
          <w:tab w:val="left" w:pos="720"/>
        </w:tabs>
        <w:ind w:firstLine="567"/>
        <w:jc w:val="both"/>
        <w:rPr>
          <w:szCs w:val="24"/>
        </w:rPr>
      </w:pPr>
      <w:r>
        <w:rPr>
          <w:szCs w:val="24"/>
        </w:rPr>
        <w:t>25</w:t>
      </w:r>
      <w:r w:rsidR="009A127F" w:rsidRPr="00F22027">
        <w:rPr>
          <w:szCs w:val="24"/>
        </w:rPr>
        <w:t>. Jeigu tiekėjas, kuriam buvo pasiūlyta sudaryti pirkimo sutartį, raštu atsisako ją sudaryti arba iki perkančiosios organizacijos nurodyto laiko nepasirašo pirkimo sutarties arba atsisako sudaryti pirkimo sutartį pirkimo dokumentuose nustatytomis sąlygomis, laikoma, kad jis atsisakė sudaryti pirkimo sutartį. Tuo atveju perkančioji organizacija siūlo sudaryti pirkimo sutartį tiekėjui, kurio pasiūlymas pagal nustatytą pasiūlymų eilę yra pirmas po tiekėjo, atsisakiusio sudaryti pirkimo sutartį.</w:t>
      </w:r>
    </w:p>
    <w:p w:rsidR="009A127F" w:rsidRPr="00F22027" w:rsidRDefault="00CB0DA4" w:rsidP="00417586">
      <w:pPr>
        <w:tabs>
          <w:tab w:val="left" w:pos="720"/>
        </w:tabs>
        <w:ind w:firstLine="567"/>
        <w:jc w:val="both"/>
        <w:rPr>
          <w:kern w:val="1"/>
          <w:szCs w:val="24"/>
        </w:rPr>
      </w:pPr>
      <w:r>
        <w:rPr>
          <w:szCs w:val="24"/>
        </w:rPr>
        <w:t>26</w:t>
      </w:r>
      <w:r w:rsidR="009A127F" w:rsidRPr="00F22027">
        <w:rPr>
          <w:szCs w:val="24"/>
        </w:rPr>
        <w:t xml:space="preserve">. </w:t>
      </w:r>
      <w:r w:rsidR="009A127F" w:rsidRPr="00F22027">
        <w:rPr>
          <w:kern w:val="1"/>
          <w:szCs w:val="24"/>
        </w:rPr>
        <w:t xml:space="preserve">Tiekėjas gali paprašyti, kad perkančioji organizacija paaiškintų pirkimo dokumentus. Prašymai paaiškinti pirkimo dokumentus gali būti siunčiami faksu (8 347) 55 809 arba elektroniniu paštu </w:t>
      </w:r>
      <w:hyperlink r:id="rId4" w:history="1">
        <w:r w:rsidR="009A127F" w:rsidRPr="00F22027">
          <w:rPr>
            <w:rStyle w:val="Hipersaitas"/>
            <w:rFonts w:cs="Times New Roman Bold"/>
            <w:color w:val="auto"/>
            <w:kern w:val="1"/>
            <w:szCs w:val="24"/>
          </w:rPr>
          <w:t>egidijus.viciunas@gmail.com</w:t>
        </w:r>
      </w:hyperlink>
      <w:r w:rsidR="009A127F" w:rsidRPr="00F22027">
        <w:rPr>
          <w:kern w:val="1"/>
          <w:szCs w:val="24"/>
        </w:rPr>
        <w:t>. Perkančioji organizacija atsako į kiekvieną tiekėjo rašytinį prašymą paaiškinti pirkimo dokumentus, jeigu prašymas gautas ne vėliau kaip prieš 4 darbo dienas iki pirkimo pasiūlymų pateikimo termino pabaigos. Atsakydama tiekėjui, kartu siunčia paaiškinimus ir visiems kitiems tiekėjams, kuriems ji pateikė pirkimo dokumentus, bet nenurodo, iš ko gavo prašymą duoti paaiškinimą. Paaiškinimai turi būti siunčiami taip, kad tiekėjai juos gautų ne vėliau kaip likus 1 darbo dienai iki pasiūlymų pateikimo termino pabaigos. Perkančioji organizacija nerengs susitikimų su tiekėjais.</w:t>
      </w:r>
    </w:p>
    <w:p w:rsidR="009A127F" w:rsidRPr="00F22027" w:rsidRDefault="00CB0DA4" w:rsidP="00417586">
      <w:pPr>
        <w:spacing w:line="100" w:lineRule="atLeast"/>
        <w:ind w:firstLine="510"/>
        <w:jc w:val="both"/>
      </w:pPr>
      <w:r>
        <w:rPr>
          <w:szCs w:val="24"/>
        </w:rPr>
        <w:t>27</w:t>
      </w:r>
      <w:r w:rsidR="009A127F" w:rsidRPr="00F22027">
        <w:rPr>
          <w:szCs w:val="24"/>
        </w:rPr>
        <w:t xml:space="preserve">. Perkančioji organizacija visus pranešimus, susijusius su šio pirkimo procedūromis, iš tiekėjų tiesiogiai priims šiuo adresu: </w:t>
      </w:r>
      <w:r w:rsidR="009A127F" w:rsidRPr="00F22027">
        <w:t>P. Lukšio g. 16</w:t>
      </w:r>
      <w:r w:rsidR="009A127F" w:rsidRPr="00F22027">
        <w:rPr>
          <w:szCs w:val="24"/>
        </w:rPr>
        <w:t xml:space="preserve">, </w:t>
      </w:r>
      <w:r w:rsidR="000B6609">
        <w:t>LT-</w:t>
      </w:r>
      <w:r w:rsidR="009A127F" w:rsidRPr="00F22027">
        <w:t>57288 Kėdainiai</w:t>
      </w:r>
      <w:r w:rsidR="009A127F" w:rsidRPr="00F22027">
        <w:rPr>
          <w:szCs w:val="24"/>
        </w:rPr>
        <w:t xml:space="preserve">, 106 kab., tel. </w:t>
      </w:r>
      <w:r w:rsidR="009A127F" w:rsidRPr="00F22027">
        <w:t>(8 347) 50497, faks. (8 347) 50</w:t>
      </w:r>
      <w:bookmarkStart w:id="1" w:name="_GoBack"/>
      <w:r w:rsidR="009A127F" w:rsidRPr="00F22027">
        <w:t>22</w:t>
      </w:r>
      <w:bookmarkEnd w:id="1"/>
      <w:r w:rsidR="009A127F" w:rsidRPr="00F22027">
        <w:t>6.</w:t>
      </w:r>
    </w:p>
    <w:p w:rsidR="009A127F" w:rsidRPr="00F22027" w:rsidRDefault="00CB0DA4" w:rsidP="00417586">
      <w:pPr>
        <w:tabs>
          <w:tab w:val="left" w:pos="720"/>
        </w:tabs>
        <w:ind w:firstLine="567"/>
        <w:jc w:val="both"/>
        <w:rPr>
          <w:bCs/>
          <w:szCs w:val="24"/>
        </w:rPr>
      </w:pPr>
      <w:r>
        <w:rPr>
          <w:szCs w:val="24"/>
        </w:rPr>
        <w:t>28</w:t>
      </w:r>
      <w:r w:rsidR="009A127F" w:rsidRPr="00F22027">
        <w:rPr>
          <w:szCs w:val="24"/>
        </w:rPr>
        <w:t>. Viešojo pir</w:t>
      </w:r>
      <w:r w:rsidR="00F22027">
        <w:rPr>
          <w:szCs w:val="24"/>
        </w:rPr>
        <w:t>kimo pasiūlyma</w:t>
      </w:r>
      <w:r w:rsidR="005144A8">
        <w:rPr>
          <w:szCs w:val="24"/>
        </w:rPr>
        <w:t>i galioja iki 2016 m. gegužės 29</w:t>
      </w:r>
      <w:r w:rsidR="009A127F" w:rsidRPr="00F22027">
        <w:rPr>
          <w:szCs w:val="24"/>
        </w:rPr>
        <w:t xml:space="preserve"> d.</w:t>
      </w:r>
      <w:r w:rsidR="009A127F" w:rsidRPr="00F22027">
        <w:rPr>
          <w:bCs/>
          <w:szCs w:val="24"/>
        </w:rPr>
        <w:t xml:space="preserve"> </w:t>
      </w:r>
    </w:p>
    <w:p w:rsidR="009A127F" w:rsidRPr="00F22027" w:rsidRDefault="00CB0DA4" w:rsidP="00417586">
      <w:pPr>
        <w:tabs>
          <w:tab w:val="left" w:pos="720"/>
        </w:tabs>
        <w:ind w:firstLine="567"/>
        <w:jc w:val="both"/>
        <w:rPr>
          <w:szCs w:val="24"/>
        </w:rPr>
      </w:pPr>
      <w:r>
        <w:rPr>
          <w:bCs/>
          <w:szCs w:val="24"/>
        </w:rPr>
        <w:t>29</w:t>
      </w:r>
      <w:r w:rsidR="009A127F" w:rsidRPr="00F22027">
        <w:rPr>
          <w:szCs w:val="24"/>
        </w:rPr>
        <w:t xml:space="preserve">. Vokai su pasiūlymais bus atplėšiami </w:t>
      </w:r>
      <w:r w:rsidR="009A127F" w:rsidRPr="00F22027">
        <w:t>P. Lukšio g. 16</w:t>
      </w:r>
      <w:r w:rsidR="009A127F" w:rsidRPr="00F22027">
        <w:rPr>
          <w:szCs w:val="24"/>
        </w:rPr>
        <w:t xml:space="preserve">, </w:t>
      </w:r>
      <w:r w:rsidR="000B6609">
        <w:t>LT-</w:t>
      </w:r>
      <w:r w:rsidR="009A127F" w:rsidRPr="00F22027">
        <w:t>57288 Kėdainiai</w:t>
      </w:r>
      <w:r w:rsidR="000B6609">
        <w:rPr>
          <w:szCs w:val="24"/>
        </w:rPr>
        <w:t>, 106 kab.</w:t>
      </w:r>
      <w:r w:rsidR="005144A8">
        <w:rPr>
          <w:szCs w:val="24"/>
        </w:rPr>
        <w:t xml:space="preserve"> 2016 m. vasario 29</w:t>
      </w:r>
      <w:r w:rsidR="009A127F" w:rsidRPr="00F22027">
        <w:rPr>
          <w:szCs w:val="24"/>
        </w:rPr>
        <w:t xml:space="preserve"> d. 10 val. 00 min. Viešųjų pirkimų komisijos posėdyje. Vokų atplėšimo procedūros metu turi teisę dalyvauti visi pasiūlymus pateikę tiekėjai ar jų atstovai. Vokai atplėšiami ir tuo atveju, jei į vokų atplėšimo posėdį neatvyksta pasiūlymus pateikę tiekėjai arba jų įgalioti atstovai. Tiekėjams arba jų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w:t>
      </w:r>
    </w:p>
    <w:p w:rsidR="009A127F" w:rsidRPr="00F22027" w:rsidRDefault="00CB0DA4" w:rsidP="00417586">
      <w:pPr>
        <w:ind w:firstLine="567"/>
        <w:jc w:val="both"/>
        <w:rPr>
          <w:szCs w:val="24"/>
        </w:rPr>
      </w:pPr>
      <w:r>
        <w:rPr>
          <w:szCs w:val="24"/>
        </w:rPr>
        <w:t>30</w:t>
      </w:r>
      <w:r w:rsidR="009A127F" w:rsidRPr="00F22027">
        <w:rPr>
          <w:szCs w:val="24"/>
        </w:rPr>
        <w:t>. Tiekėjas savo pasiūlyme nurodo, kokia pasiūlyme pateikta informacija yra konfidenciali. Perkančioji organizacija, viešojo pirkimo komisija, jos nariai ar ekspertai ir kiti asmenys negali atskleisti tiekėjo pateiktos informacijos, kurią tiekėjas nurodė kaip konfidencialią. Konfidencialia informacija nelaikoma informacija, kuri gali būti skelbiama pagal Viešųjų pirkimų įstatymo 31 straipsnio reikalavimus.</w:t>
      </w:r>
    </w:p>
    <w:p w:rsidR="009A127F" w:rsidRPr="00F22027" w:rsidRDefault="00CB0DA4" w:rsidP="00417586">
      <w:pPr>
        <w:ind w:firstLine="567"/>
        <w:jc w:val="both"/>
        <w:rPr>
          <w:szCs w:val="24"/>
        </w:rPr>
      </w:pPr>
      <w:r>
        <w:rPr>
          <w:szCs w:val="24"/>
        </w:rPr>
        <w:t>31</w:t>
      </w:r>
      <w:r w:rsidR="009A127F" w:rsidRPr="00F22027">
        <w:rPr>
          <w:szCs w:val="24"/>
        </w:rPr>
        <w:t xml:space="preserve">. Kiekvienas vokų atplėšimo procedūroje dalyvaujantis tiekėjas (ar jo atstovas) turi teisę asmeniškai susipažinti su viešai perskaityta informacija. </w:t>
      </w:r>
    </w:p>
    <w:p w:rsidR="009A127F" w:rsidRPr="00F22027" w:rsidRDefault="00CB0DA4" w:rsidP="00417586">
      <w:pPr>
        <w:ind w:firstLine="567"/>
        <w:jc w:val="both"/>
        <w:rPr>
          <w:szCs w:val="24"/>
        </w:rPr>
      </w:pPr>
      <w:r>
        <w:rPr>
          <w:szCs w:val="24"/>
        </w:rPr>
        <w:t>32</w:t>
      </w:r>
      <w:r w:rsidR="009A127F" w:rsidRPr="00F22027">
        <w:rPr>
          <w:szCs w:val="24"/>
        </w:rPr>
        <w:t>. Konkursui pateiktų dokumentų nagrinėjimo, vertinimo ir palyginimo procedūras Viešųjų pirkimų komisija atlieka nedalyvaujant pasiūlymus pateikusiems tiekėjams.</w:t>
      </w:r>
    </w:p>
    <w:p w:rsidR="009A127F" w:rsidRPr="00F22027" w:rsidRDefault="00CB0DA4" w:rsidP="00417586">
      <w:pPr>
        <w:ind w:firstLine="567"/>
        <w:jc w:val="both"/>
        <w:rPr>
          <w:szCs w:val="24"/>
        </w:rPr>
      </w:pPr>
      <w:r>
        <w:rPr>
          <w:szCs w:val="24"/>
        </w:rPr>
        <w:t>33</w:t>
      </w:r>
      <w:r w:rsidR="009A127F" w:rsidRPr="00F22027">
        <w:rPr>
          <w:szCs w:val="24"/>
        </w:rPr>
        <w:t>. Esant svarbioms priežastims arba išaiškėjus nenumatytoms aplinkybėms, perkančioji organizacija gali iki sutarties pasirašymo bet kada nutraukti pirkimo procedūras.</w:t>
      </w:r>
    </w:p>
    <w:p w:rsidR="009A127F" w:rsidRPr="00F22027" w:rsidRDefault="009A127F" w:rsidP="00417586">
      <w:pPr>
        <w:tabs>
          <w:tab w:val="left" w:pos="709"/>
        </w:tabs>
        <w:ind w:firstLine="567"/>
        <w:rPr>
          <w:szCs w:val="24"/>
        </w:rPr>
      </w:pPr>
      <w:r w:rsidRPr="00F22027">
        <w:rPr>
          <w:szCs w:val="24"/>
        </w:rPr>
        <w:tab/>
        <w:t>PRIDEDAMA:</w:t>
      </w:r>
    </w:p>
    <w:p w:rsidR="009A127F" w:rsidRPr="00F22027" w:rsidRDefault="009A127F" w:rsidP="00417586">
      <w:pPr>
        <w:tabs>
          <w:tab w:val="left" w:pos="720"/>
        </w:tabs>
        <w:rPr>
          <w:rFonts w:cs="Tahoma"/>
          <w:szCs w:val="24"/>
        </w:rPr>
      </w:pPr>
      <w:r w:rsidRPr="00F22027">
        <w:rPr>
          <w:rFonts w:cs="Tahoma"/>
          <w:szCs w:val="24"/>
        </w:rPr>
        <w:tab/>
        <w:t>1. Pasiūlymo forma, 2 lapai;</w:t>
      </w:r>
    </w:p>
    <w:p w:rsidR="009A127F" w:rsidRPr="00F22027" w:rsidRDefault="009A127F" w:rsidP="00417586">
      <w:pPr>
        <w:tabs>
          <w:tab w:val="left" w:pos="720"/>
        </w:tabs>
        <w:rPr>
          <w:rFonts w:cs="Tahoma"/>
          <w:szCs w:val="24"/>
        </w:rPr>
      </w:pPr>
      <w:r w:rsidRPr="00F22027">
        <w:rPr>
          <w:rFonts w:cs="Tahoma"/>
          <w:szCs w:val="24"/>
        </w:rPr>
        <w:tab/>
        <w:t>2. Pirties paslaugos pirkimo sutarties projektas, 3 lapai.</w:t>
      </w:r>
    </w:p>
    <w:p w:rsidR="009A127F" w:rsidRPr="00F22027" w:rsidRDefault="009A127F" w:rsidP="00417586">
      <w:pPr>
        <w:tabs>
          <w:tab w:val="left" w:pos="720"/>
        </w:tabs>
        <w:rPr>
          <w:rFonts w:cs="Tahoma"/>
          <w:szCs w:val="24"/>
        </w:rPr>
      </w:pPr>
      <w:r w:rsidRPr="00F22027">
        <w:rPr>
          <w:rFonts w:cs="Tahoma"/>
          <w:szCs w:val="24"/>
        </w:rPr>
        <w:tab/>
        <w:t xml:space="preserve">3. </w:t>
      </w:r>
      <w:r w:rsidR="000B6609">
        <w:rPr>
          <w:rFonts w:cs="Tahoma"/>
          <w:szCs w:val="24"/>
        </w:rPr>
        <w:t>Techninė specifikacija, 1 lapas.</w:t>
      </w:r>
    </w:p>
    <w:p w:rsidR="009A127F" w:rsidRPr="00F22027" w:rsidRDefault="009A127F" w:rsidP="00CB0DA4">
      <w:pPr>
        <w:tabs>
          <w:tab w:val="left" w:pos="720"/>
        </w:tabs>
        <w:jc w:val="center"/>
        <w:rPr>
          <w:szCs w:val="24"/>
        </w:rPr>
      </w:pPr>
      <w:r w:rsidRPr="00F22027">
        <w:rPr>
          <w:szCs w:val="24"/>
        </w:rPr>
        <w:t>_______________</w:t>
      </w:r>
    </w:p>
    <w:p w:rsidR="009A127F" w:rsidRPr="00F22027" w:rsidRDefault="009A127F" w:rsidP="00417586">
      <w:pPr>
        <w:jc w:val="both"/>
        <w:rPr>
          <w:i/>
          <w:szCs w:val="24"/>
        </w:rPr>
      </w:pPr>
      <w:r w:rsidRPr="00F22027">
        <w:rPr>
          <w:i/>
          <w:szCs w:val="24"/>
        </w:rPr>
        <w:t>Parengė</w:t>
      </w:r>
    </w:p>
    <w:p w:rsidR="009A127F" w:rsidRPr="00F22027" w:rsidRDefault="009A127F" w:rsidP="00417586">
      <w:pPr>
        <w:jc w:val="both"/>
        <w:rPr>
          <w:i/>
          <w:szCs w:val="24"/>
        </w:rPr>
      </w:pPr>
      <w:r w:rsidRPr="00F22027">
        <w:rPr>
          <w:i/>
          <w:szCs w:val="24"/>
        </w:rPr>
        <w:t xml:space="preserve">Egidijus </w:t>
      </w:r>
      <w:proofErr w:type="spellStart"/>
      <w:r w:rsidRPr="00F22027">
        <w:rPr>
          <w:i/>
          <w:szCs w:val="24"/>
        </w:rPr>
        <w:t>Vičiūnas</w:t>
      </w:r>
      <w:proofErr w:type="spellEnd"/>
      <w:r w:rsidRPr="00F22027">
        <w:rPr>
          <w:i/>
          <w:szCs w:val="24"/>
        </w:rPr>
        <w:t>, Kėdainių bendruomenės socialinio centro direktoriaus pavaduotojas</w:t>
      </w:r>
    </w:p>
    <w:p w:rsidR="009A127F" w:rsidRPr="00F22027" w:rsidRDefault="009A127F" w:rsidP="00CB0DA4">
      <w:pPr>
        <w:jc w:val="both"/>
        <w:rPr>
          <w:rFonts w:cs="Times New Roman"/>
          <w:kern w:val="1"/>
        </w:rPr>
      </w:pPr>
      <w:r w:rsidRPr="00F22027">
        <w:rPr>
          <w:i/>
        </w:rPr>
        <w:lastRenderedPageBreak/>
        <w:t xml:space="preserve">                                       </w:t>
      </w:r>
      <w:r w:rsidRPr="00F22027">
        <w:rPr>
          <w:i/>
        </w:rPr>
        <w:tab/>
        <w:t xml:space="preserve">        </w:t>
      </w:r>
      <w:r w:rsidR="00CB0DA4">
        <w:rPr>
          <w:i/>
        </w:rPr>
        <w:tab/>
      </w:r>
      <w:r w:rsidR="00CB0DA4">
        <w:rPr>
          <w:i/>
        </w:rPr>
        <w:tab/>
      </w:r>
      <w:r w:rsidR="00CB0DA4">
        <w:rPr>
          <w:i/>
        </w:rPr>
        <w:tab/>
      </w:r>
      <w:r w:rsidRPr="00F22027">
        <w:rPr>
          <w:rFonts w:cs="Times New Roman"/>
          <w:kern w:val="1"/>
        </w:rPr>
        <w:t>Pirkimo sąlygų</w:t>
      </w:r>
    </w:p>
    <w:p w:rsidR="009A127F" w:rsidRPr="00F22027" w:rsidRDefault="009A127F" w:rsidP="00417586">
      <w:pPr>
        <w:ind w:left="3420" w:right="-585" w:firstLine="180"/>
        <w:jc w:val="center"/>
        <w:rPr>
          <w:rFonts w:cs="Times New Roman"/>
          <w:kern w:val="1"/>
          <w:sz w:val="20"/>
        </w:rPr>
      </w:pPr>
      <w:r w:rsidRPr="00F22027">
        <w:rPr>
          <w:rFonts w:cs="Times New Roman"/>
          <w:kern w:val="1"/>
        </w:rPr>
        <w:t>1 priedas</w:t>
      </w:r>
    </w:p>
    <w:p w:rsidR="009A127F" w:rsidRPr="00F22027" w:rsidRDefault="009A127F" w:rsidP="00417586">
      <w:pPr>
        <w:ind w:left="540" w:right="-585"/>
        <w:jc w:val="center"/>
        <w:rPr>
          <w:rFonts w:cs="Times New Roman"/>
          <w:kern w:val="1"/>
          <w:sz w:val="20"/>
        </w:rPr>
      </w:pPr>
    </w:p>
    <w:p w:rsidR="009A127F" w:rsidRPr="00F22027" w:rsidRDefault="009A127F" w:rsidP="00417586">
      <w:pPr>
        <w:ind w:left="540" w:right="-585"/>
        <w:jc w:val="center"/>
        <w:rPr>
          <w:rFonts w:cs="Times New Roman"/>
          <w:kern w:val="1"/>
          <w:sz w:val="20"/>
        </w:rPr>
      </w:pPr>
      <w:r w:rsidRPr="00F22027">
        <w:rPr>
          <w:rFonts w:cs="Times New Roman"/>
          <w:kern w:val="1"/>
          <w:sz w:val="20"/>
        </w:rPr>
        <w:t>Herbas arba prekių ženklas</w:t>
      </w:r>
    </w:p>
    <w:p w:rsidR="009A127F" w:rsidRPr="00F22027" w:rsidRDefault="009A127F" w:rsidP="00417586">
      <w:pPr>
        <w:ind w:left="540" w:right="-585"/>
        <w:rPr>
          <w:kern w:val="1"/>
        </w:rPr>
      </w:pPr>
    </w:p>
    <w:p w:rsidR="009A127F" w:rsidRPr="00F22027" w:rsidRDefault="009A127F" w:rsidP="00417586">
      <w:pPr>
        <w:ind w:left="540" w:right="-585"/>
        <w:jc w:val="center"/>
        <w:rPr>
          <w:rFonts w:cs="Times New Roman"/>
          <w:kern w:val="1"/>
          <w:sz w:val="20"/>
        </w:rPr>
      </w:pPr>
      <w:r w:rsidRPr="00F22027">
        <w:rPr>
          <w:rFonts w:cs="Times New Roman"/>
          <w:kern w:val="1"/>
          <w:sz w:val="20"/>
        </w:rPr>
        <w:t>(Tiekėjo pavadinimas)</w:t>
      </w:r>
    </w:p>
    <w:p w:rsidR="009A127F" w:rsidRPr="00F22027" w:rsidRDefault="009A127F" w:rsidP="00417586">
      <w:pPr>
        <w:ind w:left="540" w:right="-585"/>
        <w:rPr>
          <w:kern w:val="1"/>
        </w:rPr>
      </w:pPr>
    </w:p>
    <w:p w:rsidR="009A127F" w:rsidRPr="00F22027" w:rsidRDefault="009A127F" w:rsidP="00417586">
      <w:pPr>
        <w:ind w:left="540" w:right="36"/>
        <w:jc w:val="center"/>
        <w:rPr>
          <w:rFonts w:cs="Times New Roman"/>
          <w:kern w:val="1"/>
          <w:sz w:val="20"/>
        </w:rPr>
      </w:pPr>
      <w:r w:rsidRPr="00F22027">
        <w:rPr>
          <w:rFonts w:cs="Times New Roman"/>
          <w:kern w:val="1"/>
          <w:sz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9A127F" w:rsidRPr="00F22027" w:rsidRDefault="009A127F" w:rsidP="00417586">
      <w:pPr>
        <w:ind w:left="540" w:right="-585"/>
        <w:rPr>
          <w:kern w:val="1"/>
        </w:rPr>
      </w:pPr>
    </w:p>
    <w:p w:rsidR="009A127F" w:rsidRPr="00F22027" w:rsidRDefault="009A127F" w:rsidP="00417586">
      <w:pPr>
        <w:ind w:left="540" w:right="-1"/>
        <w:jc w:val="center"/>
        <w:rPr>
          <w:rFonts w:cs="Times New Roman"/>
          <w:b/>
          <w:bCs/>
          <w:kern w:val="1"/>
        </w:rPr>
      </w:pPr>
      <w:r w:rsidRPr="00F22027">
        <w:rPr>
          <w:rFonts w:cs="Times New Roman"/>
          <w:b/>
          <w:bCs/>
          <w:kern w:val="1"/>
        </w:rPr>
        <w:t>PASIŪLYMAS</w:t>
      </w:r>
    </w:p>
    <w:p w:rsidR="009A127F" w:rsidRPr="00F22027" w:rsidRDefault="009A127F" w:rsidP="00417586">
      <w:pPr>
        <w:ind w:left="510" w:right="-1"/>
        <w:jc w:val="center"/>
        <w:rPr>
          <w:rFonts w:cs="Times New Roman"/>
          <w:i/>
          <w:kern w:val="1"/>
        </w:rPr>
      </w:pPr>
      <w:r w:rsidRPr="00F22027">
        <w:rPr>
          <w:rFonts w:cs="Times New Roman"/>
          <w:b/>
          <w:bCs/>
          <w:kern w:val="1"/>
        </w:rPr>
        <w:t xml:space="preserve">DĖL PIRTIES PASLAUGŲ PIRKIMO </w:t>
      </w:r>
    </w:p>
    <w:p w:rsidR="009A127F" w:rsidRPr="00F22027" w:rsidRDefault="009A127F" w:rsidP="00417586">
      <w:pPr>
        <w:ind w:left="540" w:right="-585"/>
        <w:jc w:val="center"/>
        <w:rPr>
          <w:rFonts w:cs="Times New Roman"/>
          <w:kern w:val="1"/>
        </w:rPr>
      </w:pPr>
      <w:r w:rsidRPr="00F22027">
        <w:rPr>
          <w:rFonts w:cs="Times New Roman"/>
          <w:kern w:val="1"/>
        </w:rPr>
        <w:t>________________</w:t>
      </w:r>
    </w:p>
    <w:p w:rsidR="009A127F" w:rsidRPr="00F22027" w:rsidRDefault="009A127F" w:rsidP="00417586">
      <w:pPr>
        <w:ind w:left="540" w:right="-585"/>
        <w:jc w:val="center"/>
        <w:rPr>
          <w:rFonts w:cs="Times New Roman"/>
          <w:kern w:val="1"/>
        </w:rPr>
      </w:pPr>
      <w:r w:rsidRPr="00F22027">
        <w:rPr>
          <w:rFonts w:cs="Times New Roman"/>
          <w:kern w:val="1"/>
          <w:sz w:val="20"/>
        </w:rPr>
        <w:t>(data)</w:t>
      </w:r>
      <w:r w:rsidRPr="00F22027">
        <w:rPr>
          <w:rFonts w:cs="Times New Roman"/>
          <w:kern w:val="1"/>
        </w:rPr>
        <w:t xml:space="preserve"> </w:t>
      </w:r>
    </w:p>
    <w:p w:rsidR="009A127F" w:rsidRPr="00F22027" w:rsidRDefault="009A127F" w:rsidP="00417586">
      <w:pPr>
        <w:ind w:left="540" w:right="-585"/>
        <w:jc w:val="center"/>
        <w:rPr>
          <w:rFonts w:cs="Times New Roman"/>
          <w:kern w:val="1"/>
        </w:rPr>
      </w:pPr>
      <w:r w:rsidRPr="00F22027">
        <w:rPr>
          <w:rFonts w:cs="Times New Roman"/>
          <w:kern w:val="1"/>
        </w:rPr>
        <w:t>_______________</w:t>
      </w:r>
    </w:p>
    <w:p w:rsidR="009A127F" w:rsidRPr="00F22027" w:rsidRDefault="009A127F" w:rsidP="00417586">
      <w:pPr>
        <w:ind w:left="540" w:right="-585"/>
        <w:jc w:val="center"/>
        <w:rPr>
          <w:rFonts w:cs="Times New Roman"/>
          <w:kern w:val="1"/>
          <w:sz w:val="20"/>
        </w:rPr>
      </w:pPr>
      <w:r w:rsidRPr="00F22027">
        <w:rPr>
          <w:rFonts w:cs="Times New Roman"/>
          <w:kern w:val="1"/>
          <w:sz w:val="20"/>
        </w:rPr>
        <w:t>(sudarymo vieta)</w:t>
      </w:r>
    </w:p>
    <w:p w:rsidR="009A127F" w:rsidRPr="00F22027" w:rsidRDefault="009A127F" w:rsidP="00417586">
      <w:pPr>
        <w:ind w:left="540" w:right="-585"/>
        <w:rPr>
          <w:kern w:val="1"/>
        </w:rPr>
      </w:pPr>
    </w:p>
    <w:tbl>
      <w:tblPr>
        <w:tblW w:w="0" w:type="auto"/>
        <w:tblInd w:w="-17" w:type="dxa"/>
        <w:tblLayout w:type="fixed"/>
        <w:tblLook w:val="0000" w:firstRow="0" w:lastRow="0" w:firstColumn="0" w:lastColumn="0" w:noHBand="0" w:noVBand="0"/>
      </w:tblPr>
      <w:tblGrid>
        <w:gridCol w:w="4644"/>
        <w:gridCol w:w="5245"/>
      </w:tblGrid>
      <w:tr w:rsidR="00F22027" w:rsidRPr="00F22027" w:rsidTr="008246FA">
        <w:trPr>
          <w:cantSplit/>
        </w:trPr>
        <w:tc>
          <w:tcPr>
            <w:tcW w:w="4644" w:type="dxa"/>
            <w:tcBorders>
              <w:top w:val="single" w:sz="2" w:space="0" w:color="000000"/>
              <w:left w:val="single" w:sz="2" w:space="0" w:color="000000"/>
              <w:bottom w:val="single" w:sz="2" w:space="0" w:color="000000"/>
            </w:tcBorders>
          </w:tcPr>
          <w:p w:rsidR="009A127F" w:rsidRPr="00F22027" w:rsidRDefault="009A127F" w:rsidP="008246FA">
            <w:pPr>
              <w:snapToGrid w:val="0"/>
              <w:ind w:right="-585"/>
              <w:rPr>
                <w:rFonts w:cs="Times New Roman"/>
                <w:i/>
                <w:iCs/>
                <w:kern w:val="1"/>
                <w:szCs w:val="22"/>
              </w:rPr>
            </w:pPr>
            <w:r w:rsidRPr="00F22027">
              <w:rPr>
                <w:rFonts w:cs="Times New Roman"/>
                <w:kern w:val="1"/>
                <w:sz w:val="22"/>
                <w:szCs w:val="22"/>
              </w:rPr>
              <w:t>Tiekėjo pavadinimas/</w:t>
            </w:r>
            <w:r w:rsidRPr="00F22027">
              <w:rPr>
                <w:rFonts w:cs="Times New Roman"/>
                <w:i/>
                <w:iCs/>
                <w:kern w:val="1"/>
                <w:sz w:val="22"/>
                <w:szCs w:val="22"/>
              </w:rPr>
              <w:t>Jeigu dalyvauja ūkio subjektų grupė, surašomi visi dalyvių pavadinimai/</w:t>
            </w:r>
          </w:p>
        </w:tc>
        <w:tc>
          <w:tcPr>
            <w:tcW w:w="5245" w:type="dxa"/>
            <w:tcBorders>
              <w:top w:val="single" w:sz="2" w:space="0" w:color="000000"/>
              <w:left w:val="single" w:sz="2" w:space="0" w:color="000000"/>
              <w:bottom w:val="single" w:sz="2" w:space="0" w:color="000000"/>
              <w:right w:val="single" w:sz="2" w:space="0" w:color="000000"/>
            </w:tcBorders>
          </w:tcPr>
          <w:p w:rsidR="009A127F" w:rsidRPr="00F22027" w:rsidRDefault="009A127F" w:rsidP="008246FA">
            <w:pPr>
              <w:snapToGrid w:val="0"/>
              <w:ind w:left="540" w:right="-585"/>
              <w:rPr>
                <w:rFonts w:cs="Times New Roman"/>
                <w:kern w:val="1"/>
              </w:rPr>
            </w:pPr>
          </w:p>
          <w:p w:rsidR="009A127F" w:rsidRPr="00F22027" w:rsidRDefault="009A127F" w:rsidP="008246FA">
            <w:pPr>
              <w:ind w:left="540" w:right="-585"/>
              <w:rPr>
                <w:kern w:val="1"/>
              </w:rPr>
            </w:pPr>
          </w:p>
        </w:tc>
      </w:tr>
      <w:tr w:rsidR="00F22027" w:rsidRPr="00F22027" w:rsidTr="008246FA">
        <w:trPr>
          <w:cantSplit/>
        </w:trPr>
        <w:tc>
          <w:tcPr>
            <w:tcW w:w="4644" w:type="dxa"/>
            <w:tcBorders>
              <w:left w:val="single" w:sz="2" w:space="0" w:color="000000"/>
              <w:bottom w:val="single" w:sz="2" w:space="0" w:color="000000"/>
            </w:tcBorders>
          </w:tcPr>
          <w:p w:rsidR="009A127F" w:rsidRPr="00F22027" w:rsidRDefault="009A127F" w:rsidP="008246FA">
            <w:pPr>
              <w:snapToGrid w:val="0"/>
              <w:ind w:right="-585"/>
              <w:rPr>
                <w:rFonts w:cs="Times New Roman"/>
                <w:i/>
                <w:iCs/>
                <w:kern w:val="1"/>
                <w:szCs w:val="22"/>
              </w:rPr>
            </w:pPr>
            <w:r w:rsidRPr="00F22027">
              <w:rPr>
                <w:rFonts w:cs="Times New Roman"/>
                <w:kern w:val="1"/>
                <w:sz w:val="22"/>
                <w:szCs w:val="22"/>
              </w:rPr>
              <w:t>Tiekėjo adresas /</w:t>
            </w:r>
            <w:r w:rsidRPr="00F22027">
              <w:rPr>
                <w:rFonts w:cs="Times New Roman"/>
                <w:i/>
                <w:iCs/>
                <w:kern w:val="1"/>
                <w:sz w:val="22"/>
                <w:szCs w:val="22"/>
              </w:rPr>
              <w:t xml:space="preserve">Jeigu dalyvauja ūkio subjektų </w:t>
            </w:r>
          </w:p>
          <w:p w:rsidR="009A127F" w:rsidRPr="00F22027" w:rsidRDefault="009A127F" w:rsidP="008246FA">
            <w:pPr>
              <w:snapToGrid w:val="0"/>
              <w:ind w:right="-585"/>
              <w:rPr>
                <w:rFonts w:cs="Times New Roman"/>
                <w:i/>
                <w:iCs/>
                <w:kern w:val="1"/>
                <w:szCs w:val="22"/>
              </w:rPr>
            </w:pPr>
            <w:r w:rsidRPr="00F22027">
              <w:rPr>
                <w:rFonts w:cs="Times New Roman"/>
                <w:i/>
                <w:iCs/>
                <w:kern w:val="1"/>
                <w:sz w:val="22"/>
                <w:szCs w:val="22"/>
              </w:rPr>
              <w:t>grupė, surašomi visi dalyvių adresai/</w:t>
            </w:r>
          </w:p>
        </w:tc>
        <w:tc>
          <w:tcPr>
            <w:tcW w:w="5245" w:type="dxa"/>
            <w:tcBorders>
              <w:left w:val="single" w:sz="2" w:space="0" w:color="000000"/>
              <w:bottom w:val="single" w:sz="2" w:space="0" w:color="000000"/>
              <w:right w:val="single" w:sz="2" w:space="0" w:color="000000"/>
            </w:tcBorders>
          </w:tcPr>
          <w:p w:rsidR="009A127F" w:rsidRPr="00F22027" w:rsidRDefault="009A127F" w:rsidP="008246FA">
            <w:pPr>
              <w:snapToGrid w:val="0"/>
              <w:ind w:left="540" w:right="-585"/>
              <w:rPr>
                <w:rFonts w:cs="Times New Roman"/>
                <w:kern w:val="1"/>
              </w:rPr>
            </w:pPr>
          </w:p>
          <w:p w:rsidR="009A127F" w:rsidRPr="00F22027" w:rsidRDefault="009A127F" w:rsidP="008246FA">
            <w:pPr>
              <w:ind w:left="540" w:right="-585"/>
              <w:rPr>
                <w:kern w:val="1"/>
              </w:rPr>
            </w:pPr>
          </w:p>
        </w:tc>
      </w:tr>
      <w:tr w:rsidR="00F22027" w:rsidRPr="00F22027" w:rsidTr="008246FA">
        <w:trPr>
          <w:cantSplit/>
          <w:trHeight w:hRule="exact" w:val="799"/>
        </w:trPr>
        <w:tc>
          <w:tcPr>
            <w:tcW w:w="4644" w:type="dxa"/>
            <w:tcBorders>
              <w:left w:val="single" w:sz="2" w:space="0" w:color="000000"/>
              <w:bottom w:val="single" w:sz="2" w:space="0" w:color="000000"/>
            </w:tcBorders>
          </w:tcPr>
          <w:p w:rsidR="009A127F" w:rsidRPr="00F22027" w:rsidRDefault="009A127F" w:rsidP="008246FA">
            <w:pPr>
              <w:snapToGrid w:val="0"/>
              <w:ind w:right="-585"/>
              <w:rPr>
                <w:rFonts w:cs="Times New Roman"/>
                <w:kern w:val="1"/>
                <w:szCs w:val="22"/>
              </w:rPr>
            </w:pPr>
            <w:r w:rsidRPr="00F22027">
              <w:rPr>
                <w:rFonts w:cs="Times New Roman"/>
                <w:kern w:val="1"/>
                <w:sz w:val="22"/>
                <w:szCs w:val="22"/>
              </w:rPr>
              <w:t>Už pasiūlymą atsakingo asmens vardas, pavardė, pareigos</w:t>
            </w:r>
          </w:p>
        </w:tc>
        <w:tc>
          <w:tcPr>
            <w:tcW w:w="5245" w:type="dxa"/>
            <w:tcBorders>
              <w:left w:val="single" w:sz="2" w:space="0" w:color="000000"/>
              <w:bottom w:val="single" w:sz="2" w:space="0" w:color="000000"/>
              <w:right w:val="single" w:sz="2" w:space="0" w:color="000000"/>
            </w:tcBorders>
          </w:tcPr>
          <w:p w:rsidR="009A127F" w:rsidRPr="00F22027" w:rsidRDefault="009A127F" w:rsidP="008246FA">
            <w:pPr>
              <w:snapToGrid w:val="0"/>
              <w:ind w:left="540" w:right="-585"/>
              <w:rPr>
                <w:rFonts w:cs="Times New Roman"/>
                <w:kern w:val="1"/>
              </w:rPr>
            </w:pPr>
          </w:p>
        </w:tc>
      </w:tr>
      <w:tr w:rsidR="00F22027" w:rsidRPr="00F22027" w:rsidTr="008246FA">
        <w:trPr>
          <w:cantSplit/>
        </w:trPr>
        <w:tc>
          <w:tcPr>
            <w:tcW w:w="4644" w:type="dxa"/>
            <w:tcBorders>
              <w:left w:val="single" w:sz="2" w:space="0" w:color="000000"/>
              <w:bottom w:val="single" w:sz="2" w:space="0" w:color="000000"/>
            </w:tcBorders>
          </w:tcPr>
          <w:p w:rsidR="009A127F" w:rsidRPr="00F22027" w:rsidRDefault="009A127F" w:rsidP="008246FA">
            <w:pPr>
              <w:snapToGrid w:val="0"/>
              <w:ind w:left="540" w:right="-585" w:hanging="524"/>
              <w:rPr>
                <w:rFonts w:cs="Times New Roman"/>
                <w:kern w:val="1"/>
                <w:szCs w:val="22"/>
              </w:rPr>
            </w:pPr>
            <w:r w:rsidRPr="00F22027">
              <w:rPr>
                <w:rFonts w:cs="Times New Roman"/>
                <w:kern w:val="1"/>
                <w:sz w:val="22"/>
                <w:szCs w:val="22"/>
              </w:rPr>
              <w:t>Telefono numeris</w:t>
            </w:r>
          </w:p>
        </w:tc>
        <w:tc>
          <w:tcPr>
            <w:tcW w:w="5245" w:type="dxa"/>
            <w:tcBorders>
              <w:left w:val="single" w:sz="2" w:space="0" w:color="000000"/>
              <w:bottom w:val="single" w:sz="2" w:space="0" w:color="000000"/>
              <w:right w:val="single" w:sz="2" w:space="0" w:color="000000"/>
            </w:tcBorders>
          </w:tcPr>
          <w:p w:rsidR="009A127F" w:rsidRPr="00F22027" w:rsidRDefault="009A127F" w:rsidP="008246FA">
            <w:pPr>
              <w:snapToGrid w:val="0"/>
              <w:ind w:left="540" w:right="-585"/>
              <w:rPr>
                <w:rFonts w:cs="Times New Roman"/>
                <w:kern w:val="1"/>
              </w:rPr>
            </w:pPr>
          </w:p>
          <w:p w:rsidR="009A127F" w:rsidRPr="00F22027" w:rsidRDefault="009A127F" w:rsidP="008246FA">
            <w:pPr>
              <w:ind w:left="540" w:right="-585"/>
              <w:rPr>
                <w:kern w:val="1"/>
              </w:rPr>
            </w:pPr>
          </w:p>
        </w:tc>
      </w:tr>
      <w:tr w:rsidR="00F22027" w:rsidRPr="00F22027" w:rsidTr="008246FA">
        <w:trPr>
          <w:cantSplit/>
        </w:trPr>
        <w:tc>
          <w:tcPr>
            <w:tcW w:w="4644" w:type="dxa"/>
            <w:tcBorders>
              <w:left w:val="single" w:sz="2" w:space="0" w:color="000000"/>
              <w:bottom w:val="single" w:sz="2" w:space="0" w:color="000000"/>
            </w:tcBorders>
          </w:tcPr>
          <w:p w:rsidR="009A127F" w:rsidRPr="00F22027" w:rsidRDefault="009A127F" w:rsidP="008246FA">
            <w:pPr>
              <w:snapToGrid w:val="0"/>
              <w:ind w:left="540" w:right="-585" w:hanging="524"/>
              <w:rPr>
                <w:rFonts w:cs="Times New Roman"/>
                <w:kern w:val="1"/>
                <w:szCs w:val="22"/>
              </w:rPr>
            </w:pPr>
            <w:r w:rsidRPr="00F22027">
              <w:rPr>
                <w:rFonts w:cs="Times New Roman"/>
                <w:kern w:val="1"/>
                <w:sz w:val="22"/>
                <w:szCs w:val="22"/>
              </w:rPr>
              <w:t>Fakso numeris</w:t>
            </w:r>
          </w:p>
        </w:tc>
        <w:tc>
          <w:tcPr>
            <w:tcW w:w="5245" w:type="dxa"/>
            <w:tcBorders>
              <w:left w:val="single" w:sz="2" w:space="0" w:color="000000"/>
              <w:bottom w:val="single" w:sz="2" w:space="0" w:color="000000"/>
              <w:right w:val="single" w:sz="2" w:space="0" w:color="000000"/>
            </w:tcBorders>
          </w:tcPr>
          <w:p w:rsidR="009A127F" w:rsidRPr="00F22027" w:rsidRDefault="009A127F" w:rsidP="008246FA">
            <w:pPr>
              <w:snapToGrid w:val="0"/>
              <w:ind w:left="540" w:right="-585"/>
              <w:rPr>
                <w:rFonts w:cs="Times New Roman"/>
                <w:kern w:val="1"/>
              </w:rPr>
            </w:pPr>
          </w:p>
          <w:p w:rsidR="009A127F" w:rsidRPr="00F22027" w:rsidRDefault="009A127F" w:rsidP="008246FA">
            <w:pPr>
              <w:ind w:left="540" w:right="-585"/>
              <w:rPr>
                <w:kern w:val="1"/>
              </w:rPr>
            </w:pPr>
          </w:p>
        </w:tc>
      </w:tr>
      <w:tr w:rsidR="00F22027" w:rsidRPr="00F22027" w:rsidTr="008246FA">
        <w:trPr>
          <w:cantSplit/>
        </w:trPr>
        <w:tc>
          <w:tcPr>
            <w:tcW w:w="4644" w:type="dxa"/>
            <w:tcBorders>
              <w:left w:val="single" w:sz="2" w:space="0" w:color="000000"/>
              <w:bottom w:val="single" w:sz="2" w:space="0" w:color="000000"/>
            </w:tcBorders>
          </w:tcPr>
          <w:p w:rsidR="009A127F" w:rsidRPr="00F22027" w:rsidRDefault="009A127F" w:rsidP="008246FA">
            <w:pPr>
              <w:snapToGrid w:val="0"/>
              <w:ind w:left="540" w:right="-585" w:hanging="524"/>
              <w:rPr>
                <w:rFonts w:cs="Times New Roman"/>
                <w:kern w:val="1"/>
                <w:szCs w:val="22"/>
              </w:rPr>
            </w:pPr>
            <w:r w:rsidRPr="00F22027">
              <w:rPr>
                <w:rFonts w:cs="Times New Roman"/>
                <w:kern w:val="1"/>
                <w:sz w:val="22"/>
                <w:szCs w:val="22"/>
              </w:rPr>
              <w:t>El. pašto adresas</w:t>
            </w:r>
          </w:p>
        </w:tc>
        <w:tc>
          <w:tcPr>
            <w:tcW w:w="5245" w:type="dxa"/>
            <w:tcBorders>
              <w:left w:val="single" w:sz="2" w:space="0" w:color="000000"/>
              <w:bottom w:val="single" w:sz="2" w:space="0" w:color="000000"/>
              <w:right w:val="single" w:sz="2" w:space="0" w:color="000000"/>
            </w:tcBorders>
          </w:tcPr>
          <w:p w:rsidR="009A127F" w:rsidRPr="00F22027" w:rsidRDefault="009A127F" w:rsidP="008246FA">
            <w:pPr>
              <w:snapToGrid w:val="0"/>
              <w:ind w:left="540" w:right="-585"/>
              <w:rPr>
                <w:rFonts w:cs="Times New Roman"/>
                <w:kern w:val="1"/>
              </w:rPr>
            </w:pPr>
          </w:p>
          <w:p w:rsidR="009A127F" w:rsidRPr="00F22027" w:rsidRDefault="009A127F" w:rsidP="008246FA">
            <w:pPr>
              <w:ind w:left="540" w:right="-585"/>
              <w:rPr>
                <w:kern w:val="1"/>
              </w:rPr>
            </w:pPr>
          </w:p>
        </w:tc>
      </w:tr>
    </w:tbl>
    <w:p w:rsidR="009A127F" w:rsidRPr="00F22027" w:rsidRDefault="009A127F" w:rsidP="00417586">
      <w:pPr>
        <w:jc w:val="both"/>
        <w:rPr>
          <w:rFonts w:cs="Times New Roman"/>
          <w:i/>
          <w:spacing w:val="-4"/>
        </w:rPr>
      </w:pPr>
    </w:p>
    <w:p w:rsidR="009A127F" w:rsidRPr="00F22027" w:rsidRDefault="009A127F" w:rsidP="00417586">
      <w:pPr>
        <w:jc w:val="both"/>
        <w:rPr>
          <w:rFonts w:cs="Times New Roman"/>
          <w:i/>
          <w:spacing w:val="-4"/>
        </w:rPr>
      </w:pPr>
      <w:r w:rsidRPr="00F22027">
        <w:rPr>
          <w:rFonts w:cs="Times New Roman"/>
          <w:i/>
          <w:spacing w:val="-4"/>
        </w:rPr>
        <w:t>/Pastaba. Pildoma, jei tiekėjas keti</w:t>
      </w:r>
      <w:r w:rsidR="00AE4517">
        <w:rPr>
          <w:rFonts w:cs="Times New Roman"/>
          <w:i/>
          <w:spacing w:val="-4"/>
        </w:rPr>
        <w:t>na pasitelkti  subtiekėją (-</w:t>
      </w:r>
      <w:proofErr w:type="spellStart"/>
      <w:r w:rsidR="00AE4517">
        <w:rPr>
          <w:rFonts w:cs="Times New Roman"/>
          <w:i/>
          <w:spacing w:val="-4"/>
        </w:rPr>
        <w:t>us</w:t>
      </w:r>
      <w:proofErr w:type="spellEnd"/>
      <w:r w:rsidR="00AE4517">
        <w:rPr>
          <w:rFonts w:cs="Times New Roman"/>
          <w:i/>
          <w:spacing w:val="-4"/>
        </w:rPr>
        <w:t>)</w:t>
      </w:r>
    </w:p>
    <w:tbl>
      <w:tblPr>
        <w:tblW w:w="0" w:type="auto"/>
        <w:tblInd w:w="-30" w:type="dxa"/>
        <w:tblLayout w:type="fixed"/>
        <w:tblLook w:val="0000" w:firstRow="0" w:lastRow="0" w:firstColumn="0" w:lastColumn="0" w:noHBand="0" w:noVBand="0"/>
      </w:tblPr>
      <w:tblGrid>
        <w:gridCol w:w="5058"/>
        <w:gridCol w:w="4857"/>
      </w:tblGrid>
      <w:tr w:rsidR="00F22027" w:rsidRPr="00F22027" w:rsidTr="008246FA">
        <w:tc>
          <w:tcPr>
            <w:tcW w:w="5058" w:type="dxa"/>
            <w:tcBorders>
              <w:top w:val="single" w:sz="4" w:space="0" w:color="000000"/>
              <w:left w:val="single" w:sz="4" w:space="0" w:color="000000"/>
              <w:bottom w:val="single" w:sz="4" w:space="0" w:color="000000"/>
            </w:tcBorders>
          </w:tcPr>
          <w:p w:rsidR="009A127F" w:rsidRPr="00F22027" w:rsidRDefault="009A127F" w:rsidP="008246FA">
            <w:pPr>
              <w:snapToGrid w:val="0"/>
              <w:rPr>
                <w:rFonts w:cs="Times New Roman"/>
              </w:rPr>
            </w:pPr>
            <w:r w:rsidRPr="00F22027">
              <w:rPr>
                <w:rFonts w:cs="Times New Roman"/>
                <w:spacing w:val="-4"/>
              </w:rPr>
              <w:t>Subtiekėjo  (</w:t>
            </w:r>
            <w:r w:rsidRPr="00F22027">
              <w:rPr>
                <w:rFonts w:cs="Times New Roman"/>
                <w:spacing w:val="-4"/>
              </w:rPr>
              <w:noBreakHyphen/>
              <w:t>ų)</w:t>
            </w:r>
            <w:r w:rsidRPr="00F22027">
              <w:rPr>
                <w:rFonts w:cs="Times New Roman"/>
              </w:rPr>
              <w:t xml:space="preserve"> pavadinimas (-ai) </w:t>
            </w:r>
          </w:p>
        </w:tc>
        <w:tc>
          <w:tcPr>
            <w:tcW w:w="4857"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jc w:val="both"/>
              <w:rPr>
                <w:rFonts w:cs="Times New Roman"/>
              </w:rPr>
            </w:pPr>
          </w:p>
        </w:tc>
      </w:tr>
      <w:tr w:rsidR="00F22027" w:rsidRPr="00F22027" w:rsidTr="008246FA">
        <w:tc>
          <w:tcPr>
            <w:tcW w:w="5058" w:type="dxa"/>
            <w:tcBorders>
              <w:top w:val="single" w:sz="4" w:space="0" w:color="000000"/>
              <w:left w:val="single" w:sz="4" w:space="0" w:color="000000"/>
              <w:bottom w:val="single" w:sz="4" w:space="0" w:color="000000"/>
            </w:tcBorders>
          </w:tcPr>
          <w:p w:rsidR="009A127F" w:rsidRPr="00F22027" w:rsidRDefault="009A127F" w:rsidP="008246FA">
            <w:pPr>
              <w:snapToGrid w:val="0"/>
              <w:rPr>
                <w:rFonts w:cs="Times New Roman"/>
              </w:rPr>
            </w:pPr>
            <w:r w:rsidRPr="00F22027">
              <w:rPr>
                <w:rFonts w:cs="Times New Roman"/>
                <w:spacing w:val="-4"/>
              </w:rPr>
              <w:t>Subtiekėjo  (</w:t>
            </w:r>
            <w:r w:rsidRPr="00F22027">
              <w:rPr>
                <w:rFonts w:cs="Times New Roman"/>
                <w:spacing w:val="-4"/>
              </w:rPr>
              <w:noBreakHyphen/>
              <w:t>ų)</w:t>
            </w:r>
            <w:r w:rsidRPr="00F22027">
              <w:rPr>
                <w:rFonts w:cs="Times New Roman"/>
              </w:rPr>
              <w:t xml:space="preserve"> adresas (-ai) </w:t>
            </w:r>
          </w:p>
        </w:tc>
        <w:tc>
          <w:tcPr>
            <w:tcW w:w="4857"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jc w:val="both"/>
              <w:rPr>
                <w:rFonts w:cs="Times New Roman"/>
              </w:rPr>
            </w:pPr>
          </w:p>
        </w:tc>
      </w:tr>
      <w:tr w:rsidR="00F22027" w:rsidRPr="00F22027" w:rsidTr="008246FA">
        <w:tc>
          <w:tcPr>
            <w:tcW w:w="5058" w:type="dxa"/>
            <w:tcBorders>
              <w:top w:val="single" w:sz="4" w:space="0" w:color="000000"/>
              <w:left w:val="single" w:sz="4" w:space="0" w:color="000000"/>
              <w:bottom w:val="single" w:sz="4" w:space="0" w:color="000000"/>
            </w:tcBorders>
          </w:tcPr>
          <w:p w:rsidR="009A127F" w:rsidRPr="00F22027" w:rsidRDefault="009A127F" w:rsidP="008246FA">
            <w:pPr>
              <w:snapToGrid w:val="0"/>
              <w:rPr>
                <w:rFonts w:cs="Times New Roman"/>
              </w:rPr>
            </w:pPr>
            <w:r w:rsidRPr="00F22027">
              <w:rPr>
                <w:rFonts w:cs="Times New Roman"/>
              </w:rPr>
              <w:t>Įsipareigojimų dalis (procentais), kuriai ketinama pasitelkti subtiekėją (-</w:t>
            </w:r>
            <w:proofErr w:type="spellStart"/>
            <w:r w:rsidRPr="00F22027">
              <w:rPr>
                <w:rFonts w:cs="Times New Roman"/>
              </w:rPr>
              <w:t>us</w:t>
            </w:r>
            <w:proofErr w:type="spellEnd"/>
            <w:r w:rsidRPr="00F22027">
              <w:rPr>
                <w:rFonts w:cs="Times New Roman"/>
              </w:rPr>
              <w:t>)</w:t>
            </w:r>
            <w:r w:rsidRPr="00F22027">
              <w:rPr>
                <w:szCs w:val="24"/>
              </w:rPr>
              <w:t xml:space="preserve"> ) ir siūlomų paslaugų pavadinimas</w:t>
            </w:r>
          </w:p>
        </w:tc>
        <w:tc>
          <w:tcPr>
            <w:tcW w:w="4857"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jc w:val="both"/>
              <w:rPr>
                <w:rFonts w:cs="Times New Roman"/>
              </w:rPr>
            </w:pPr>
          </w:p>
        </w:tc>
      </w:tr>
    </w:tbl>
    <w:p w:rsidR="009A127F" w:rsidRPr="00F22027" w:rsidRDefault="009A127F" w:rsidP="00417586">
      <w:pPr>
        <w:ind w:firstLine="567"/>
        <w:jc w:val="both"/>
      </w:pPr>
    </w:p>
    <w:p w:rsidR="009A127F" w:rsidRPr="00F22027" w:rsidRDefault="009A127F" w:rsidP="00417586">
      <w:pPr>
        <w:ind w:firstLine="567"/>
        <w:jc w:val="both"/>
      </w:pPr>
      <w:r w:rsidRPr="00F22027">
        <w:t>Šiuo pasiūlymu pažymime, kad sutinkame su visomis pirkimo sąlygomis, nustatytomis pirkimo dokumentuose (jų paaiškinimuose, papildymuose).</w:t>
      </w:r>
    </w:p>
    <w:p w:rsidR="009A127F" w:rsidRPr="00F22027" w:rsidRDefault="009A127F" w:rsidP="00417586">
      <w:pPr>
        <w:tabs>
          <w:tab w:val="left" w:pos="-1407"/>
        </w:tabs>
        <w:jc w:val="both"/>
        <w:rPr>
          <w:rFonts w:cs="Tahoma"/>
          <w:kern w:val="1"/>
          <w:sz w:val="22"/>
          <w:szCs w:val="24"/>
          <w:lang w:eastAsia="hi-IN" w:bidi="hi-IN"/>
        </w:rPr>
      </w:pPr>
    </w:p>
    <w:p w:rsidR="009A127F" w:rsidRPr="00F22027" w:rsidRDefault="009A127F" w:rsidP="00417586">
      <w:pPr>
        <w:tabs>
          <w:tab w:val="left" w:pos="-1407"/>
        </w:tabs>
        <w:jc w:val="both"/>
        <w:rPr>
          <w:rFonts w:cs="Tahoma"/>
          <w:kern w:val="1"/>
          <w:sz w:val="22"/>
          <w:szCs w:val="24"/>
          <w:lang w:eastAsia="hi-IN" w:bidi="hi-IN"/>
        </w:rPr>
      </w:pPr>
      <w:r w:rsidRPr="00F22027">
        <w:rPr>
          <w:rFonts w:cs="Tahoma"/>
          <w:kern w:val="1"/>
          <w:sz w:val="22"/>
          <w:szCs w:val="24"/>
          <w:lang w:eastAsia="hi-IN" w:bidi="hi-IN"/>
        </w:rPr>
        <w:t>Mes siūlome šias paslaugas:</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560"/>
        <w:gridCol w:w="1473"/>
        <w:gridCol w:w="1080"/>
        <w:gridCol w:w="720"/>
        <w:gridCol w:w="1080"/>
        <w:gridCol w:w="1600"/>
        <w:gridCol w:w="1701"/>
      </w:tblGrid>
      <w:tr w:rsidR="00F22027" w:rsidRPr="00F22027" w:rsidTr="00AE4517">
        <w:tc>
          <w:tcPr>
            <w:tcW w:w="567"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Cs w:val="24"/>
              </w:rPr>
            </w:pPr>
            <w:r w:rsidRPr="00F22027">
              <w:rPr>
                <w:rFonts w:cs="Times New Roman"/>
                <w:szCs w:val="24"/>
              </w:rPr>
              <w:t>Eil.</w:t>
            </w:r>
          </w:p>
          <w:p w:rsidR="009A127F" w:rsidRPr="00F22027" w:rsidRDefault="009A127F" w:rsidP="008246FA">
            <w:pPr>
              <w:jc w:val="center"/>
              <w:rPr>
                <w:rFonts w:cs="Times New Roman"/>
                <w:szCs w:val="24"/>
              </w:rPr>
            </w:pPr>
            <w:r w:rsidRPr="00F22027">
              <w:rPr>
                <w:rFonts w:cs="Times New Roman"/>
                <w:szCs w:val="24"/>
              </w:rPr>
              <w:t>Nr.</w:t>
            </w:r>
          </w:p>
        </w:tc>
        <w:tc>
          <w:tcPr>
            <w:tcW w:w="156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Cs w:val="24"/>
              </w:rPr>
            </w:pPr>
            <w:r w:rsidRPr="00F22027">
              <w:rPr>
                <w:rFonts w:cs="Times New Roman"/>
                <w:szCs w:val="24"/>
              </w:rPr>
              <w:t>Paslaugos</w:t>
            </w:r>
          </w:p>
          <w:p w:rsidR="009A127F" w:rsidRPr="00F22027" w:rsidRDefault="009A127F" w:rsidP="008246FA">
            <w:pPr>
              <w:snapToGrid w:val="0"/>
              <w:jc w:val="center"/>
              <w:rPr>
                <w:rFonts w:cs="Times New Roman"/>
                <w:szCs w:val="24"/>
              </w:rPr>
            </w:pPr>
            <w:r w:rsidRPr="00F22027">
              <w:rPr>
                <w:rFonts w:cs="Times New Roman"/>
                <w:szCs w:val="24"/>
              </w:rPr>
              <w:t>pavadinimas</w:t>
            </w:r>
          </w:p>
        </w:tc>
        <w:tc>
          <w:tcPr>
            <w:tcW w:w="1473"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jc w:val="center"/>
              <w:rPr>
                <w:rFonts w:cs="Times New Roman"/>
                <w:bCs/>
              </w:rPr>
            </w:pPr>
            <w:r w:rsidRPr="00F22027">
              <w:rPr>
                <w:rFonts w:cs="Times New Roman"/>
                <w:bCs/>
              </w:rPr>
              <w:t>Mato vienetas</w:t>
            </w:r>
          </w:p>
        </w:tc>
        <w:tc>
          <w:tcPr>
            <w:tcW w:w="108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jc w:val="center"/>
              <w:rPr>
                <w:rFonts w:cs="Times New Roman"/>
                <w:bCs/>
              </w:rPr>
            </w:pPr>
            <w:r w:rsidRPr="00F22027">
              <w:rPr>
                <w:rFonts w:cs="Times New Roman"/>
                <w:bCs/>
              </w:rPr>
              <w:t xml:space="preserve">Mato vieneto kaina, </w:t>
            </w:r>
          </w:p>
          <w:p w:rsidR="009A127F" w:rsidRPr="00F22027" w:rsidRDefault="00AE4517" w:rsidP="008246FA">
            <w:pPr>
              <w:jc w:val="center"/>
              <w:rPr>
                <w:rFonts w:cs="Times New Roman"/>
                <w:bCs/>
              </w:rPr>
            </w:pPr>
            <w:r>
              <w:rPr>
                <w:rFonts w:cs="Times New Roman"/>
                <w:bCs/>
              </w:rPr>
              <w:t>Eur</w:t>
            </w:r>
            <w:r w:rsidR="009A127F" w:rsidRPr="00F22027">
              <w:rPr>
                <w:rFonts w:cs="Times New Roman"/>
                <w:bCs/>
              </w:rPr>
              <w:t xml:space="preserve"> </w:t>
            </w:r>
          </w:p>
          <w:p w:rsidR="009A127F" w:rsidRPr="00F22027" w:rsidRDefault="009A127F" w:rsidP="008246FA">
            <w:pPr>
              <w:jc w:val="center"/>
              <w:rPr>
                <w:rFonts w:cs="Times New Roman"/>
                <w:bCs/>
              </w:rPr>
            </w:pPr>
            <w:r w:rsidRPr="00F22027">
              <w:rPr>
                <w:rFonts w:cs="Times New Roman"/>
                <w:bCs/>
              </w:rPr>
              <w:t>(be PVM)</w:t>
            </w:r>
          </w:p>
        </w:tc>
        <w:tc>
          <w:tcPr>
            <w:tcW w:w="72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Cs w:val="24"/>
              </w:rPr>
            </w:pPr>
            <w:r w:rsidRPr="00F22027">
              <w:rPr>
                <w:rFonts w:cs="Times New Roman"/>
                <w:szCs w:val="24"/>
              </w:rPr>
              <w:t>PVM</w:t>
            </w:r>
          </w:p>
          <w:p w:rsidR="009A127F" w:rsidRPr="00F22027" w:rsidRDefault="00AE4517" w:rsidP="008246FA">
            <w:pPr>
              <w:snapToGrid w:val="0"/>
              <w:jc w:val="center"/>
              <w:rPr>
                <w:rFonts w:cs="Times New Roman"/>
                <w:szCs w:val="24"/>
              </w:rPr>
            </w:pPr>
            <w:r>
              <w:rPr>
                <w:rFonts w:cs="Times New Roman"/>
                <w:szCs w:val="24"/>
              </w:rPr>
              <w:t>Eur</w:t>
            </w:r>
          </w:p>
        </w:tc>
        <w:tc>
          <w:tcPr>
            <w:tcW w:w="108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jc w:val="center"/>
              <w:rPr>
                <w:rFonts w:cs="Times New Roman"/>
                <w:bCs/>
              </w:rPr>
            </w:pPr>
            <w:r w:rsidRPr="00F22027">
              <w:rPr>
                <w:rFonts w:cs="Times New Roman"/>
                <w:bCs/>
              </w:rPr>
              <w:t xml:space="preserve">Mato vieneto kaina, </w:t>
            </w:r>
          </w:p>
          <w:p w:rsidR="009A127F" w:rsidRPr="00F22027" w:rsidRDefault="00AE4517" w:rsidP="008246FA">
            <w:pPr>
              <w:jc w:val="center"/>
              <w:rPr>
                <w:rFonts w:cs="Times New Roman"/>
                <w:bCs/>
              </w:rPr>
            </w:pPr>
            <w:r>
              <w:rPr>
                <w:rFonts w:cs="Times New Roman"/>
                <w:bCs/>
              </w:rPr>
              <w:t>Eur</w:t>
            </w:r>
          </w:p>
          <w:p w:rsidR="009A127F" w:rsidRPr="00F22027" w:rsidRDefault="009A127F" w:rsidP="008246FA">
            <w:pPr>
              <w:jc w:val="center"/>
              <w:rPr>
                <w:rFonts w:cs="Times New Roman"/>
                <w:bCs/>
              </w:rPr>
            </w:pPr>
            <w:r w:rsidRPr="00F22027">
              <w:rPr>
                <w:rFonts w:cs="Times New Roman"/>
                <w:bCs/>
              </w:rPr>
              <w:t>(su PVM)</w:t>
            </w:r>
          </w:p>
        </w:tc>
        <w:tc>
          <w:tcPr>
            <w:tcW w:w="1600" w:type="dxa"/>
            <w:tcBorders>
              <w:top w:val="single" w:sz="4" w:space="0" w:color="auto"/>
              <w:left w:val="single" w:sz="4" w:space="0" w:color="auto"/>
              <w:bottom w:val="single" w:sz="4" w:space="0" w:color="auto"/>
              <w:right w:val="single" w:sz="4" w:space="0" w:color="auto"/>
            </w:tcBorders>
          </w:tcPr>
          <w:p w:rsidR="009A127F" w:rsidRPr="00F22027" w:rsidRDefault="009A127F" w:rsidP="00795BAD">
            <w:pPr>
              <w:jc w:val="center"/>
              <w:rPr>
                <w:rFonts w:cs="Times New Roman"/>
                <w:bCs/>
              </w:rPr>
            </w:pPr>
            <w:r w:rsidRPr="00F22027">
              <w:rPr>
                <w:rFonts w:cs="Times New Roman"/>
                <w:bCs/>
              </w:rPr>
              <w:t>Orientacinis paslaugų kiekis per sutarties vykdymo laikotarpį</w:t>
            </w:r>
          </w:p>
        </w:tc>
        <w:tc>
          <w:tcPr>
            <w:tcW w:w="1701"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jc w:val="center"/>
              <w:rPr>
                <w:rFonts w:cs="Times New Roman"/>
                <w:bCs/>
              </w:rPr>
            </w:pPr>
            <w:r w:rsidRPr="00F22027">
              <w:rPr>
                <w:rFonts w:cs="Times New Roman"/>
                <w:bCs/>
              </w:rPr>
              <w:t>Orientacinė paslaugos kaina</w:t>
            </w:r>
          </w:p>
          <w:p w:rsidR="009A127F" w:rsidRPr="00F22027" w:rsidRDefault="009A127F" w:rsidP="008246FA">
            <w:pPr>
              <w:snapToGrid w:val="0"/>
              <w:jc w:val="center"/>
              <w:rPr>
                <w:rFonts w:cs="Times New Roman"/>
                <w:szCs w:val="24"/>
              </w:rPr>
            </w:pPr>
            <w:r w:rsidRPr="00F22027">
              <w:rPr>
                <w:rFonts w:cs="Times New Roman"/>
                <w:bCs/>
              </w:rPr>
              <w:t>(6 ir 7 stulpelių sandauga)</w:t>
            </w:r>
          </w:p>
        </w:tc>
      </w:tr>
      <w:tr w:rsidR="00F22027" w:rsidRPr="00F22027" w:rsidTr="00AE4517">
        <w:trPr>
          <w:trHeight w:val="121"/>
        </w:trPr>
        <w:tc>
          <w:tcPr>
            <w:tcW w:w="567"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2</w:t>
            </w:r>
          </w:p>
        </w:tc>
        <w:tc>
          <w:tcPr>
            <w:tcW w:w="1473"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5</w:t>
            </w:r>
          </w:p>
        </w:tc>
        <w:tc>
          <w:tcPr>
            <w:tcW w:w="108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6</w:t>
            </w:r>
          </w:p>
        </w:tc>
        <w:tc>
          <w:tcPr>
            <w:tcW w:w="160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7</w:t>
            </w:r>
          </w:p>
        </w:tc>
        <w:tc>
          <w:tcPr>
            <w:tcW w:w="1701"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r w:rsidRPr="00F22027">
              <w:rPr>
                <w:rFonts w:cs="Times New Roman"/>
                <w:sz w:val="16"/>
                <w:szCs w:val="16"/>
              </w:rPr>
              <w:t>8</w:t>
            </w:r>
          </w:p>
        </w:tc>
      </w:tr>
      <w:tr w:rsidR="00F22027" w:rsidRPr="00F22027" w:rsidTr="00AE4517">
        <w:trPr>
          <w:trHeight w:val="121"/>
        </w:trPr>
        <w:tc>
          <w:tcPr>
            <w:tcW w:w="567"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Cs w:val="24"/>
              </w:rPr>
            </w:pPr>
            <w:r w:rsidRPr="00F22027">
              <w:rPr>
                <w:rFonts w:cs="Times New Roman"/>
                <w:szCs w:val="24"/>
              </w:rPr>
              <w:t>1.</w:t>
            </w:r>
          </w:p>
        </w:tc>
        <w:tc>
          <w:tcPr>
            <w:tcW w:w="156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Cs w:val="24"/>
              </w:rPr>
            </w:pPr>
            <w:r w:rsidRPr="00F22027">
              <w:rPr>
                <w:rFonts w:cs="Times New Roman"/>
                <w:szCs w:val="24"/>
              </w:rPr>
              <w:t xml:space="preserve">Pirties paslaugos </w:t>
            </w:r>
          </w:p>
        </w:tc>
        <w:tc>
          <w:tcPr>
            <w:tcW w:w="1473" w:type="dxa"/>
            <w:tcBorders>
              <w:top w:val="single" w:sz="4" w:space="0" w:color="auto"/>
              <w:left w:val="single" w:sz="4" w:space="0" w:color="auto"/>
              <w:bottom w:val="single" w:sz="4" w:space="0" w:color="auto"/>
              <w:right w:val="single" w:sz="4" w:space="0" w:color="auto"/>
            </w:tcBorders>
            <w:vAlign w:val="center"/>
          </w:tcPr>
          <w:p w:rsidR="009A127F" w:rsidRPr="00F22027" w:rsidRDefault="009A127F" w:rsidP="00795BAD">
            <w:pPr>
              <w:snapToGrid w:val="0"/>
              <w:jc w:val="center"/>
              <w:rPr>
                <w:rFonts w:cs="Times New Roman"/>
                <w:szCs w:val="24"/>
              </w:rPr>
            </w:pPr>
            <w:r w:rsidRPr="00F22027">
              <w:rPr>
                <w:rFonts w:cs="Times New Roman"/>
                <w:szCs w:val="24"/>
              </w:rPr>
              <w:t>1 apsilankymas žmogui</w:t>
            </w:r>
          </w:p>
        </w:tc>
        <w:tc>
          <w:tcPr>
            <w:tcW w:w="108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rsidR="009A127F" w:rsidRPr="00F22027" w:rsidRDefault="009A127F" w:rsidP="008246FA">
            <w:pPr>
              <w:snapToGrid w:val="0"/>
              <w:jc w:val="center"/>
              <w:rPr>
                <w:rFonts w:cs="Times New Roman"/>
                <w:sz w:val="16"/>
                <w:szCs w:val="16"/>
              </w:rPr>
            </w:pPr>
          </w:p>
        </w:tc>
        <w:tc>
          <w:tcPr>
            <w:tcW w:w="1600" w:type="dxa"/>
            <w:tcBorders>
              <w:top w:val="single" w:sz="4" w:space="0" w:color="auto"/>
              <w:left w:val="single" w:sz="4" w:space="0" w:color="auto"/>
              <w:bottom w:val="single" w:sz="4" w:space="0" w:color="auto"/>
              <w:right w:val="single" w:sz="4" w:space="0" w:color="auto"/>
            </w:tcBorders>
            <w:vAlign w:val="center"/>
          </w:tcPr>
          <w:p w:rsidR="009A127F" w:rsidRPr="00F22027" w:rsidRDefault="000226CB" w:rsidP="008246FA">
            <w:pPr>
              <w:snapToGrid w:val="0"/>
              <w:jc w:val="center"/>
              <w:rPr>
                <w:rFonts w:cs="Times New Roman"/>
                <w:szCs w:val="24"/>
              </w:rPr>
            </w:pPr>
            <w:r>
              <w:rPr>
                <w:szCs w:val="24"/>
                <w:lang w:eastAsia="en-US"/>
              </w:rPr>
              <w:t>12000</w:t>
            </w:r>
          </w:p>
        </w:tc>
        <w:tc>
          <w:tcPr>
            <w:tcW w:w="1701" w:type="dxa"/>
            <w:tcBorders>
              <w:top w:val="single" w:sz="4" w:space="0" w:color="auto"/>
              <w:left w:val="single" w:sz="4" w:space="0" w:color="auto"/>
              <w:bottom w:val="single" w:sz="4" w:space="0" w:color="auto"/>
              <w:right w:val="single" w:sz="4" w:space="0" w:color="auto"/>
            </w:tcBorders>
            <w:vAlign w:val="center"/>
          </w:tcPr>
          <w:p w:rsidR="009A127F" w:rsidRPr="00F22027" w:rsidRDefault="009A127F" w:rsidP="008246FA">
            <w:pPr>
              <w:snapToGrid w:val="0"/>
              <w:jc w:val="center"/>
              <w:rPr>
                <w:rFonts w:cs="Times New Roman"/>
                <w:szCs w:val="24"/>
              </w:rPr>
            </w:pPr>
          </w:p>
        </w:tc>
      </w:tr>
      <w:tr w:rsidR="00AE4517" w:rsidRPr="00F22027" w:rsidTr="00AE4517">
        <w:trPr>
          <w:trHeight w:val="540"/>
        </w:trPr>
        <w:tc>
          <w:tcPr>
            <w:tcW w:w="8080" w:type="dxa"/>
            <w:gridSpan w:val="7"/>
            <w:tcBorders>
              <w:top w:val="single" w:sz="4" w:space="0" w:color="auto"/>
              <w:left w:val="single" w:sz="4" w:space="0" w:color="auto"/>
              <w:bottom w:val="single" w:sz="4" w:space="0" w:color="auto"/>
              <w:right w:val="single" w:sz="4" w:space="0" w:color="auto"/>
            </w:tcBorders>
          </w:tcPr>
          <w:p w:rsidR="009A127F" w:rsidRPr="00F22027" w:rsidRDefault="009A127F" w:rsidP="008246FA">
            <w:pPr>
              <w:jc w:val="right"/>
              <w:rPr>
                <w:b/>
                <w:bCs/>
              </w:rPr>
            </w:pPr>
            <w:r w:rsidRPr="00F22027">
              <w:rPr>
                <w:rFonts w:cs="Times New Roman"/>
                <w:b/>
                <w:bCs/>
              </w:rPr>
              <w:lastRenderedPageBreak/>
              <w:t xml:space="preserve">Bendra orientacinė pasiūlymo </w:t>
            </w:r>
            <w:r w:rsidR="00AE4517">
              <w:rPr>
                <w:rFonts w:cs="Times New Roman"/>
                <w:b/>
                <w:bCs/>
              </w:rPr>
              <w:t>kaina, Eur</w:t>
            </w:r>
            <w:r w:rsidRPr="00F22027">
              <w:rPr>
                <w:rFonts w:cs="Times New Roman"/>
                <w:b/>
                <w:bCs/>
              </w:rPr>
              <w:t xml:space="preserve"> (su PVM)</w:t>
            </w:r>
          </w:p>
          <w:p w:rsidR="009A127F" w:rsidRPr="00F22027" w:rsidRDefault="009A127F" w:rsidP="008246FA">
            <w:pPr>
              <w:jc w:val="right"/>
              <w:rPr>
                <w:b/>
                <w:bCs/>
              </w:rPr>
            </w:pPr>
            <w:r w:rsidRPr="00F22027">
              <w:rPr>
                <w:rFonts w:cs="Times New Roman"/>
                <w:bCs/>
              </w:rPr>
              <w:t>(bendrą orientacinę pasiūlymo kainą nurodyti skaičiais ir žodžiais)</w:t>
            </w:r>
          </w:p>
        </w:tc>
        <w:tc>
          <w:tcPr>
            <w:tcW w:w="1701" w:type="dxa"/>
            <w:tcBorders>
              <w:top w:val="single" w:sz="4" w:space="0" w:color="auto"/>
              <w:left w:val="single" w:sz="4" w:space="0" w:color="auto"/>
              <w:bottom w:val="single" w:sz="4" w:space="0" w:color="auto"/>
              <w:right w:val="single" w:sz="4" w:space="0" w:color="auto"/>
            </w:tcBorders>
            <w:vAlign w:val="center"/>
          </w:tcPr>
          <w:p w:rsidR="009A127F" w:rsidRPr="00F22027" w:rsidRDefault="009A127F" w:rsidP="008246FA">
            <w:pPr>
              <w:snapToGrid w:val="0"/>
              <w:jc w:val="center"/>
              <w:rPr>
                <w:rFonts w:cs="Times New Roman"/>
                <w:szCs w:val="24"/>
              </w:rPr>
            </w:pPr>
          </w:p>
        </w:tc>
      </w:tr>
    </w:tbl>
    <w:p w:rsidR="009A127F" w:rsidRPr="00F22027" w:rsidRDefault="009A127F" w:rsidP="00417586"/>
    <w:p w:rsidR="009A127F" w:rsidRPr="00F22027" w:rsidRDefault="009A127F" w:rsidP="00417586">
      <w:pPr>
        <w:jc w:val="both"/>
      </w:pPr>
      <w:r w:rsidRPr="00F22027">
        <w:t>Į bendrą orientacinę pasiūlymo kainą įeina visos išlaidos ir visi mokesčiai, taip pat ir PVM,</w:t>
      </w:r>
      <w:r w:rsidR="00AE4517">
        <w:t xml:space="preserve"> kuris sudaro _______________ Eur</w:t>
      </w:r>
      <w:r w:rsidRPr="00F22027">
        <w:t>.</w:t>
      </w:r>
    </w:p>
    <w:p w:rsidR="009A127F" w:rsidRPr="00F22027" w:rsidRDefault="009A127F" w:rsidP="00417586">
      <w:pPr>
        <w:jc w:val="both"/>
      </w:pPr>
    </w:p>
    <w:p w:rsidR="009A127F" w:rsidRPr="00F22027" w:rsidRDefault="009A127F" w:rsidP="00417586">
      <w:pPr>
        <w:jc w:val="both"/>
      </w:pPr>
      <w:r w:rsidRPr="00F22027">
        <w:t>Bendra  orientacinė pasiūlymo kaina be PVM  ___</w:t>
      </w:r>
      <w:r w:rsidR="00AE4517">
        <w:t>_____________________________ Eur</w:t>
      </w:r>
      <w:r w:rsidRPr="00F22027">
        <w:t>.</w:t>
      </w:r>
    </w:p>
    <w:p w:rsidR="009A127F" w:rsidRPr="00F22027" w:rsidRDefault="009A127F" w:rsidP="00417586">
      <w:pPr>
        <w:jc w:val="both"/>
      </w:pPr>
      <w:r w:rsidRPr="00F22027">
        <w:t>PASTABOS:</w:t>
      </w:r>
    </w:p>
    <w:p w:rsidR="009A127F" w:rsidRPr="00F22027" w:rsidRDefault="009A127F" w:rsidP="00417586">
      <w:pPr>
        <w:ind w:firstLine="720"/>
        <w:jc w:val="both"/>
      </w:pPr>
      <w:r w:rsidRPr="00F22027">
        <w:t>1.  Bendra orientacinė pasiūlymo kaina bus naudojama tik pasiūlymų eilei sudaryti ir nugalėtojui nustatyti.</w:t>
      </w:r>
    </w:p>
    <w:p w:rsidR="009A127F" w:rsidRPr="00F22027" w:rsidRDefault="009A127F" w:rsidP="00417586">
      <w:pPr>
        <w:ind w:firstLine="720"/>
        <w:jc w:val="both"/>
      </w:pPr>
      <w:r w:rsidRPr="00F22027">
        <w:t>2. Pasiūlymo formos 1 lentelės 7 stulpelyje nurodyti or</w:t>
      </w:r>
      <w:r w:rsidR="00F22027">
        <w:t>i</w:t>
      </w:r>
      <w:r w:rsidRPr="00F22027">
        <w:t>entaciniai paslaugų kiekiai gali būti didinami arba mažinami iki 30 proc., atsižvelgiant į perkančiosios organizacijos poreikius.</w:t>
      </w:r>
    </w:p>
    <w:p w:rsidR="009A127F" w:rsidRPr="00F22027" w:rsidRDefault="009A127F" w:rsidP="00417586">
      <w:pPr>
        <w:tabs>
          <w:tab w:val="left" w:pos="735"/>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jc w:val="both"/>
        <w:rPr>
          <w:rFonts w:cs="Tahoma"/>
          <w:kern w:val="1"/>
          <w:szCs w:val="24"/>
          <w:lang w:eastAsia="hi-IN" w:bidi="hi-IN"/>
        </w:rPr>
      </w:pPr>
    </w:p>
    <w:p w:rsidR="009A127F" w:rsidRPr="00F22027" w:rsidRDefault="009A127F" w:rsidP="00417586">
      <w:pPr>
        <w:tabs>
          <w:tab w:val="left" w:pos="735"/>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jc w:val="both"/>
        <w:rPr>
          <w:rFonts w:cs="Tahoma"/>
          <w:kern w:val="1"/>
          <w:szCs w:val="24"/>
          <w:lang w:eastAsia="hi-IN" w:bidi="hi-IN"/>
        </w:rPr>
      </w:pPr>
      <w:r w:rsidRPr="00F22027">
        <w:rPr>
          <w:rFonts w:cs="Tahoma"/>
          <w:kern w:val="1"/>
          <w:szCs w:val="24"/>
          <w:lang w:eastAsia="hi-IN" w:bidi="hi-IN"/>
        </w:rPr>
        <w:t>Tais atvejais, kai pagal galiojančius teisės aktus tiekėjui nereikia mokėti PVM, jis lentelės 6 ir 7 stulpelių nepildo ir nurodo priežastis, dėl kurių PVM nemoka. Tokiu atveju 8 stulpelio reikšmė yra 3 ir 5 stulpelių sandauga, o bendra pasiūlymo kaina yra lentelės 8 stulpelyje vis</w:t>
      </w:r>
      <w:r w:rsidR="000B6609">
        <w:rPr>
          <w:rFonts w:cs="Tahoma"/>
          <w:kern w:val="1"/>
          <w:szCs w:val="24"/>
          <w:lang w:eastAsia="hi-IN" w:bidi="hi-IN"/>
        </w:rPr>
        <w:t>ų eilučių gautų reikšmių suma Eur</w:t>
      </w:r>
      <w:r w:rsidRPr="00F22027">
        <w:rPr>
          <w:rFonts w:cs="Tahoma"/>
          <w:kern w:val="1"/>
          <w:szCs w:val="24"/>
          <w:lang w:eastAsia="hi-IN" w:bidi="hi-IN"/>
        </w:rPr>
        <w:t xml:space="preserve">. </w:t>
      </w:r>
    </w:p>
    <w:p w:rsidR="009A127F" w:rsidRPr="00F22027" w:rsidRDefault="009A127F" w:rsidP="00417586"/>
    <w:p w:rsidR="009A127F" w:rsidRPr="00F22027" w:rsidRDefault="009A127F" w:rsidP="00417586">
      <w:pPr>
        <w:spacing w:line="100" w:lineRule="atLeast"/>
        <w:ind w:firstLine="720"/>
        <w:jc w:val="both"/>
      </w:pPr>
      <w:r w:rsidRPr="00F22027">
        <w:t xml:space="preserve">Siūloma </w:t>
      </w:r>
      <w:r w:rsidRPr="00F22027">
        <w:rPr>
          <w:i/>
        </w:rPr>
        <w:t> </w:t>
      </w:r>
      <w:r w:rsidRPr="00F22027">
        <w:t>paslauga visiškai atitinka pirkimo dokumentuose nustatytus reikalavimus.</w:t>
      </w:r>
    </w:p>
    <w:p w:rsidR="009A127F" w:rsidRPr="00F22027" w:rsidRDefault="009A127F" w:rsidP="00417586">
      <w:pPr>
        <w:spacing w:line="100" w:lineRule="atLeast"/>
        <w:ind w:firstLine="720"/>
        <w:jc w:val="both"/>
      </w:pPr>
    </w:p>
    <w:p w:rsidR="009A127F" w:rsidRPr="00F22027" w:rsidRDefault="009A127F" w:rsidP="00417586">
      <w:pPr>
        <w:spacing w:line="100" w:lineRule="atLeast"/>
        <w:ind w:firstLine="720"/>
        <w:jc w:val="both"/>
      </w:pPr>
      <w:r w:rsidRPr="00F22027">
        <w:t>Kartu su pasiūlymu pateikiami šie dokumentai:</w:t>
      </w:r>
    </w:p>
    <w:p w:rsidR="009A127F" w:rsidRPr="00F22027" w:rsidRDefault="009A127F" w:rsidP="00417586">
      <w:pPr>
        <w:spacing w:line="100" w:lineRule="atLeast"/>
        <w:ind w:firstLine="720"/>
        <w:jc w:val="both"/>
      </w:pPr>
    </w:p>
    <w:tbl>
      <w:tblPr>
        <w:tblW w:w="0" w:type="auto"/>
        <w:tblInd w:w="-10" w:type="dxa"/>
        <w:tblLayout w:type="fixed"/>
        <w:tblLook w:val="0000" w:firstRow="0" w:lastRow="0" w:firstColumn="0" w:lastColumn="0" w:noHBand="0" w:noVBand="0"/>
      </w:tblPr>
      <w:tblGrid>
        <w:gridCol w:w="675"/>
        <w:gridCol w:w="6518"/>
        <w:gridCol w:w="2655"/>
      </w:tblGrid>
      <w:tr w:rsidR="00F22027" w:rsidRPr="00F22027" w:rsidTr="008246FA">
        <w:tc>
          <w:tcPr>
            <w:tcW w:w="675" w:type="dxa"/>
            <w:tcBorders>
              <w:top w:val="single" w:sz="4" w:space="0" w:color="000000"/>
              <w:left w:val="single" w:sz="4" w:space="0" w:color="000000"/>
              <w:bottom w:val="single" w:sz="4" w:space="0" w:color="000000"/>
            </w:tcBorders>
          </w:tcPr>
          <w:p w:rsidR="009A127F" w:rsidRPr="00F22027" w:rsidRDefault="009A127F" w:rsidP="008246FA">
            <w:pPr>
              <w:snapToGrid w:val="0"/>
              <w:spacing w:line="100" w:lineRule="atLeast"/>
              <w:jc w:val="center"/>
            </w:pPr>
            <w:proofErr w:type="spellStart"/>
            <w:r w:rsidRPr="00F22027">
              <w:t>Eil.Nr</w:t>
            </w:r>
            <w:proofErr w:type="spellEnd"/>
            <w:r w:rsidRPr="00F22027">
              <w:t>.</w:t>
            </w:r>
          </w:p>
        </w:tc>
        <w:tc>
          <w:tcPr>
            <w:tcW w:w="6518" w:type="dxa"/>
            <w:tcBorders>
              <w:top w:val="single" w:sz="4" w:space="0" w:color="000000"/>
              <w:left w:val="single" w:sz="4" w:space="0" w:color="000000"/>
              <w:bottom w:val="single" w:sz="4" w:space="0" w:color="000000"/>
            </w:tcBorders>
          </w:tcPr>
          <w:p w:rsidR="009A127F" w:rsidRPr="00F22027" w:rsidRDefault="009A127F" w:rsidP="008246FA">
            <w:pPr>
              <w:snapToGrid w:val="0"/>
              <w:spacing w:line="100" w:lineRule="atLeast"/>
              <w:jc w:val="center"/>
            </w:pPr>
            <w:r w:rsidRPr="00F22027">
              <w:t>Pateiktų dokumentų pavadinimas</w:t>
            </w:r>
          </w:p>
        </w:tc>
        <w:tc>
          <w:tcPr>
            <w:tcW w:w="2655"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spacing w:line="100" w:lineRule="atLeast"/>
              <w:jc w:val="center"/>
            </w:pPr>
            <w:r w:rsidRPr="00F22027">
              <w:t>Dokumento puslapių skaičius</w:t>
            </w:r>
          </w:p>
        </w:tc>
      </w:tr>
      <w:tr w:rsidR="00F22027" w:rsidRPr="00F22027" w:rsidTr="008246FA">
        <w:tc>
          <w:tcPr>
            <w:tcW w:w="675" w:type="dxa"/>
            <w:tcBorders>
              <w:top w:val="single" w:sz="4" w:space="0" w:color="000000"/>
              <w:left w:val="single" w:sz="4" w:space="0" w:color="000000"/>
              <w:bottom w:val="single" w:sz="4" w:space="0" w:color="000000"/>
            </w:tcBorders>
          </w:tcPr>
          <w:p w:rsidR="009A127F" w:rsidRPr="00F22027" w:rsidRDefault="009A127F" w:rsidP="008246FA">
            <w:pPr>
              <w:snapToGrid w:val="0"/>
              <w:spacing w:line="100" w:lineRule="atLeast"/>
              <w:jc w:val="both"/>
              <w:rPr>
                <w:sz w:val="20"/>
              </w:rPr>
            </w:pPr>
          </w:p>
        </w:tc>
        <w:tc>
          <w:tcPr>
            <w:tcW w:w="6518" w:type="dxa"/>
            <w:tcBorders>
              <w:top w:val="single" w:sz="4" w:space="0" w:color="000000"/>
              <w:left w:val="single" w:sz="4" w:space="0" w:color="000000"/>
              <w:bottom w:val="single" w:sz="4" w:space="0" w:color="000000"/>
            </w:tcBorders>
          </w:tcPr>
          <w:p w:rsidR="009A127F" w:rsidRPr="00F22027" w:rsidRDefault="009A127F" w:rsidP="008246FA">
            <w:pPr>
              <w:snapToGrid w:val="0"/>
              <w:spacing w:line="100" w:lineRule="atLeast"/>
              <w:jc w:val="both"/>
            </w:pPr>
          </w:p>
        </w:tc>
        <w:tc>
          <w:tcPr>
            <w:tcW w:w="2655"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spacing w:line="100" w:lineRule="atLeast"/>
              <w:jc w:val="both"/>
            </w:pPr>
          </w:p>
        </w:tc>
      </w:tr>
      <w:tr w:rsidR="00F22027" w:rsidRPr="00F22027" w:rsidTr="008246FA">
        <w:tc>
          <w:tcPr>
            <w:tcW w:w="675" w:type="dxa"/>
            <w:tcBorders>
              <w:top w:val="single" w:sz="4" w:space="0" w:color="000000"/>
              <w:left w:val="single" w:sz="4" w:space="0" w:color="000000"/>
              <w:bottom w:val="single" w:sz="4" w:space="0" w:color="000000"/>
            </w:tcBorders>
          </w:tcPr>
          <w:p w:rsidR="009A127F" w:rsidRPr="00F22027" w:rsidRDefault="009A127F" w:rsidP="008246FA">
            <w:pPr>
              <w:snapToGrid w:val="0"/>
              <w:spacing w:line="100" w:lineRule="atLeast"/>
              <w:jc w:val="both"/>
              <w:rPr>
                <w:sz w:val="20"/>
              </w:rPr>
            </w:pPr>
          </w:p>
        </w:tc>
        <w:tc>
          <w:tcPr>
            <w:tcW w:w="6518" w:type="dxa"/>
            <w:tcBorders>
              <w:top w:val="single" w:sz="4" w:space="0" w:color="000000"/>
              <w:left w:val="single" w:sz="4" w:space="0" w:color="000000"/>
              <w:bottom w:val="single" w:sz="4" w:space="0" w:color="000000"/>
            </w:tcBorders>
          </w:tcPr>
          <w:p w:rsidR="009A127F" w:rsidRPr="00F22027" w:rsidRDefault="009A127F" w:rsidP="008246FA">
            <w:pPr>
              <w:pStyle w:val="Antrats"/>
              <w:widowControl/>
              <w:tabs>
                <w:tab w:val="left" w:pos="1296"/>
              </w:tabs>
              <w:snapToGrid w:val="0"/>
              <w:spacing w:after="0"/>
              <w:rPr>
                <w:color w:val="auto"/>
                <w:szCs w:val="24"/>
              </w:rPr>
            </w:pPr>
          </w:p>
        </w:tc>
        <w:tc>
          <w:tcPr>
            <w:tcW w:w="2655"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spacing w:line="100" w:lineRule="atLeast"/>
              <w:jc w:val="both"/>
            </w:pPr>
          </w:p>
        </w:tc>
      </w:tr>
    </w:tbl>
    <w:p w:rsidR="009A127F" w:rsidRPr="00F22027" w:rsidRDefault="009A127F" w:rsidP="00417586">
      <w:pPr>
        <w:ind w:firstLine="567"/>
      </w:pPr>
    </w:p>
    <w:p w:rsidR="009A127F" w:rsidRPr="00F22027" w:rsidRDefault="009A127F" w:rsidP="00417586">
      <w:pPr>
        <w:ind w:firstLine="567"/>
      </w:pPr>
      <w:r w:rsidRPr="00F22027">
        <w:t>Pasiūlymas galioja iki termino, nustatyto pirkimo dokumentuose.</w:t>
      </w:r>
    </w:p>
    <w:p w:rsidR="009A127F" w:rsidRPr="00F22027" w:rsidRDefault="009A127F" w:rsidP="00417586">
      <w:pPr>
        <w:ind w:firstLine="567"/>
      </w:pPr>
    </w:p>
    <w:p w:rsidR="009A127F" w:rsidRPr="00F22027" w:rsidRDefault="009A127F" w:rsidP="00417586">
      <w:pPr>
        <w:jc w:val="both"/>
        <w:rPr>
          <w:rFonts w:cs="Times New Roman"/>
          <w:sz w:val="22"/>
        </w:rPr>
      </w:pPr>
      <w:r w:rsidRPr="00F22027">
        <w:rPr>
          <w:rFonts w:cs="Times New Roman"/>
          <w:sz w:val="22"/>
        </w:rPr>
        <w:t>Ši pasiūlyme nurodyta informacija yra konfidenciali:</w:t>
      </w:r>
    </w:p>
    <w:tbl>
      <w:tblPr>
        <w:tblW w:w="0" w:type="auto"/>
        <w:tblInd w:w="112" w:type="dxa"/>
        <w:tblLayout w:type="fixed"/>
        <w:tblLook w:val="0000" w:firstRow="0" w:lastRow="0" w:firstColumn="0" w:lastColumn="0" w:noHBand="0" w:noVBand="0"/>
      </w:tblPr>
      <w:tblGrid>
        <w:gridCol w:w="675"/>
        <w:gridCol w:w="4845"/>
        <w:gridCol w:w="4149"/>
      </w:tblGrid>
      <w:tr w:rsidR="00F22027" w:rsidRPr="00F22027" w:rsidTr="008246FA">
        <w:tc>
          <w:tcPr>
            <w:tcW w:w="675" w:type="dxa"/>
            <w:tcBorders>
              <w:top w:val="single" w:sz="4" w:space="0" w:color="000000"/>
              <w:left w:val="single" w:sz="4" w:space="0" w:color="000000"/>
              <w:bottom w:val="single" w:sz="4" w:space="0" w:color="000000"/>
            </w:tcBorders>
          </w:tcPr>
          <w:p w:rsidR="009A127F" w:rsidRPr="00F22027" w:rsidRDefault="009A127F" w:rsidP="008246FA">
            <w:pPr>
              <w:snapToGrid w:val="0"/>
              <w:jc w:val="center"/>
              <w:rPr>
                <w:rFonts w:cs="Times New Roman"/>
              </w:rPr>
            </w:pPr>
            <w:proofErr w:type="spellStart"/>
            <w:r w:rsidRPr="00F22027">
              <w:rPr>
                <w:rFonts w:cs="Times New Roman"/>
                <w:sz w:val="22"/>
              </w:rPr>
              <w:t>Eil.Nr</w:t>
            </w:r>
            <w:proofErr w:type="spellEnd"/>
            <w:r w:rsidRPr="00F22027">
              <w:rPr>
                <w:rFonts w:cs="Times New Roman"/>
                <w:sz w:val="22"/>
              </w:rPr>
              <w:t>.</w:t>
            </w:r>
          </w:p>
        </w:tc>
        <w:tc>
          <w:tcPr>
            <w:tcW w:w="4845" w:type="dxa"/>
            <w:tcBorders>
              <w:top w:val="single" w:sz="4" w:space="0" w:color="000000"/>
              <w:left w:val="single" w:sz="4" w:space="0" w:color="000000"/>
              <w:bottom w:val="single" w:sz="4" w:space="0" w:color="000000"/>
            </w:tcBorders>
          </w:tcPr>
          <w:p w:rsidR="009A127F" w:rsidRPr="00F22027" w:rsidRDefault="009A127F" w:rsidP="008246FA">
            <w:pPr>
              <w:snapToGrid w:val="0"/>
              <w:jc w:val="center"/>
              <w:rPr>
                <w:rFonts w:cs="Times New Roman"/>
              </w:rPr>
            </w:pPr>
            <w:r w:rsidRPr="00F22027">
              <w:rPr>
                <w:rFonts w:cs="Times New Roman"/>
                <w:sz w:val="22"/>
              </w:rPr>
              <w:t>Pateikto dokumento pavadinimas (rekomenduojama pavadinime vartoti žodį „Konfidencialu“)</w:t>
            </w:r>
          </w:p>
        </w:tc>
        <w:tc>
          <w:tcPr>
            <w:tcW w:w="4149"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jc w:val="center"/>
              <w:rPr>
                <w:rFonts w:cs="Times New Roman"/>
              </w:rPr>
            </w:pPr>
            <w:r w:rsidRPr="00F22027">
              <w:rPr>
                <w:rFonts w:cs="Times New Roman"/>
                <w:sz w:val="22"/>
              </w:rPr>
              <w:t>Dokumentas pateiktas pasiūlyme (nurodyti pasiūlymo lapo numerį)</w:t>
            </w:r>
          </w:p>
        </w:tc>
      </w:tr>
      <w:tr w:rsidR="00F22027" w:rsidRPr="00F22027" w:rsidTr="008246FA">
        <w:tc>
          <w:tcPr>
            <w:tcW w:w="675" w:type="dxa"/>
            <w:tcBorders>
              <w:top w:val="single" w:sz="4" w:space="0" w:color="000000"/>
              <w:left w:val="single" w:sz="4" w:space="0" w:color="000000"/>
              <w:bottom w:val="single" w:sz="4" w:space="0" w:color="000000"/>
            </w:tcBorders>
          </w:tcPr>
          <w:p w:rsidR="009A127F" w:rsidRPr="00F22027" w:rsidRDefault="009A127F" w:rsidP="008246FA">
            <w:pPr>
              <w:snapToGrid w:val="0"/>
              <w:jc w:val="both"/>
              <w:rPr>
                <w:rFonts w:cs="Times New Roman"/>
              </w:rPr>
            </w:pPr>
          </w:p>
        </w:tc>
        <w:tc>
          <w:tcPr>
            <w:tcW w:w="4845" w:type="dxa"/>
            <w:tcBorders>
              <w:top w:val="single" w:sz="4" w:space="0" w:color="000000"/>
              <w:left w:val="single" w:sz="4" w:space="0" w:color="000000"/>
              <w:bottom w:val="single" w:sz="4" w:space="0" w:color="000000"/>
            </w:tcBorders>
          </w:tcPr>
          <w:p w:rsidR="009A127F" w:rsidRPr="00F22027" w:rsidRDefault="009A127F" w:rsidP="008246FA">
            <w:pPr>
              <w:snapToGrid w:val="0"/>
              <w:jc w:val="both"/>
              <w:rPr>
                <w:rFonts w:cs="Times New Roman"/>
              </w:rPr>
            </w:pPr>
          </w:p>
        </w:tc>
        <w:tc>
          <w:tcPr>
            <w:tcW w:w="4149"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jc w:val="both"/>
              <w:rPr>
                <w:rFonts w:cs="Times New Roman"/>
              </w:rPr>
            </w:pPr>
          </w:p>
        </w:tc>
      </w:tr>
      <w:tr w:rsidR="009A127F" w:rsidRPr="00F22027" w:rsidTr="008246FA">
        <w:tc>
          <w:tcPr>
            <w:tcW w:w="675" w:type="dxa"/>
            <w:tcBorders>
              <w:top w:val="single" w:sz="4" w:space="0" w:color="000000"/>
              <w:left w:val="single" w:sz="4" w:space="0" w:color="000000"/>
              <w:bottom w:val="single" w:sz="4" w:space="0" w:color="000000"/>
            </w:tcBorders>
          </w:tcPr>
          <w:p w:rsidR="009A127F" w:rsidRPr="00F22027" w:rsidRDefault="009A127F" w:rsidP="008246FA">
            <w:pPr>
              <w:snapToGrid w:val="0"/>
              <w:jc w:val="both"/>
              <w:rPr>
                <w:rFonts w:cs="Times New Roman"/>
              </w:rPr>
            </w:pPr>
          </w:p>
        </w:tc>
        <w:tc>
          <w:tcPr>
            <w:tcW w:w="4845" w:type="dxa"/>
            <w:tcBorders>
              <w:top w:val="single" w:sz="4" w:space="0" w:color="000000"/>
              <w:left w:val="single" w:sz="4" w:space="0" w:color="000000"/>
              <w:bottom w:val="single" w:sz="4" w:space="0" w:color="000000"/>
            </w:tcBorders>
          </w:tcPr>
          <w:p w:rsidR="009A127F" w:rsidRPr="00F22027" w:rsidRDefault="009A127F" w:rsidP="008246FA">
            <w:pPr>
              <w:pStyle w:val="Antrats"/>
              <w:widowControl/>
              <w:tabs>
                <w:tab w:val="left" w:pos="1296"/>
              </w:tabs>
              <w:snapToGrid w:val="0"/>
              <w:spacing w:after="0"/>
              <w:rPr>
                <w:rFonts w:cs="Times New Roman"/>
                <w:color w:val="auto"/>
                <w:szCs w:val="22"/>
              </w:rPr>
            </w:pPr>
          </w:p>
        </w:tc>
        <w:tc>
          <w:tcPr>
            <w:tcW w:w="4149" w:type="dxa"/>
            <w:tcBorders>
              <w:top w:val="single" w:sz="4" w:space="0" w:color="000000"/>
              <w:left w:val="single" w:sz="4" w:space="0" w:color="000000"/>
              <w:bottom w:val="single" w:sz="4" w:space="0" w:color="000000"/>
              <w:right w:val="single" w:sz="4" w:space="0" w:color="000000"/>
            </w:tcBorders>
          </w:tcPr>
          <w:p w:rsidR="009A127F" w:rsidRPr="00F22027" w:rsidRDefault="009A127F" w:rsidP="008246FA">
            <w:pPr>
              <w:snapToGrid w:val="0"/>
              <w:jc w:val="both"/>
              <w:rPr>
                <w:rFonts w:cs="Times New Roman"/>
              </w:rPr>
            </w:pPr>
          </w:p>
        </w:tc>
      </w:tr>
    </w:tbl>
    <w:p w:rsidR="009A127F" w:rsidRPr="00F22027" w:rsidRDefault="009A127F" w:rsidP="00417586">
      <w:pPr>
        <w:jc w:val="both"/>
        <w:rPr>
          <w:rFonts w:cs="Times New Roman"/>
          <w:sz w:val="20"/>
        </w:rPr>
      </w:pPr>
    </w:p>
    <w:p w:rsidR="009A127F" w:rsidRPr="00F22027" w:rsidRDefault="009A127F" w:rsidP="00417586">
      <w:pPr>
        <w:jc w:val="both"/>
        <w:rPr>
          <w:rFonts w:cs="Times New Roman"/>
          <w:sz w:val="20"/>
        </w:rPr>
      </w:pPr>
      <w:r w:rsidRPr="00F22027">
        <w:rPr>
          <w:rFonts w:cs="Times New Roman"/>
          <w:sz w:val="20"/>
        </w:rPr>
        <w:t>Pastaba. Tiekėjui nenurodžius, kokia informacija yra konfidenciali, laikoma, kad konfidencialios informacijos pasiūlyme nėra.</w:t>
      </w:r>
    </w:p>
    <w:p w:rsidR="009A127F" w:rsidRPr="00F22027" w:rsidRDefault="009A127F" w:rsidP="00417586">
      <w:pPr>
        <w:jc w:val="both"/>
        <w:rPr>
          <w:rFonts w:cs="Times New Roman"/>
          <w:sz w:val="20"/>
        </w:rPr>
      </w:pPr>
    </w:p>
    <w:p w:rsidR="009A127F" w:rsidRPr="00F22027" w:rsidRDefault="009A127F" w:rsidP="00417586"/>
    <w:p w:rsidR="009A127F" w:rsidRPr="00F22027" w:rsidRDefault="009A127F" w:rsidP="00417586">
      <w:pPr>
        <w:jc w:val="center"/>
      </w:pPr>
      <w:r w:rsidRPr="00F22027">
        <w:t xml:space="preserve">                                                ________ ______________________________________________</w:t>
      </w:r>
    </w:p>
    <w:p w:rsidR="009A127F" w:rsidRPr="00F22027" w:rsidRDefault="009A127F" w:rsidP="00417586">
      <w:pPr>
        <w:rPr>
          <w:sz w:val="20"/>
        </w:rPr>
      </w:pPr>
      <w:r w:rsidRPr="00F22027">
        <w:t xml:space="preserve">                                                 </w:t>
      </w:r>
      <w:r w:rsidRPr="00F22027">
        <w:rPr>
          <w:sz w:val="20"/>
        </w:rPr>
        <w:t>(Tiekėjo arba jo įgalioto asmens pareigų pavadinimas, vardas, pavardė, parašas)</w:t>
      </w:r>
    </w:p>
    <w:p w:rsidR="009A127F" w:rsidRPr="00F22027" w:rsidRDefault="009A127F" w:rsidP="00417586">
      <w:pPr>
        <w:sectPr w:rsidR="009A127F" w:rsidRPr="00F22027" w:rsidSect="00795BAD">
          <w:pgSz w:w="11906" w:h="16838"/>
          <w:pgMar w:top="851" w:right="567" w:bottom="1134" w:left="1701" w:header="567" w:footer="567" w:gutter="0"/>
          <w:cols w:space="1296"/>
          <w:docGrid w:linePitch="360"/>
        </w:sectPr>
      </w:pPr>
    </w:p>
    <w:p w:rsidR="009A127F" w:rsidRPr="00A774B3" w:rsidRDefault="009A127F" w:rsidP="00417586">
      <w:pPr>
        <w:ind w:left="5184"/>
        <w:jc w:val="center"/>
        <w:rPr>
          <w:rFonts w:cs="Times New Roman"/>
          <w:szCs w:val="24"/>
        </w:rPr>
      </w:pPr>
      <w:r w:rsidRPr="00A774B3">
        <w:rPr>
          <w:rFonts w:cs="Times New Roman"/>
          <w:szCs w:val="24"/>
        </w:rPr>
        <w:lastRenderedPageBreak/>
        <w:t xml:space="preserve">Pirkimo sąlygų </w:t>
      </w:r>
    </w:p>
    <w:p w:rsidR="009A127F" w:rsidRPr="00A774B3" w:rsidRDefault="009A127F" w:rsidP="00417586">
      <w:pPr>
        <w:ind w:left="1296" w:firstLine="1296"/>
        <w:jc w:val="center"/>
        <w:rPr>
          <w:rFonts w:cs="Times New Roman"/>
          <w:szCs w:val="24"/>
        </w:rPr>
      </w:pPr>
      <w:r w:rsidRPr="00A774B3">
        <w:rPr>
          <w:rFonts w:cs="Times New Roman"/>
          <w:szCs w:val="24"/>
        </w:rPr>
        <w:t xml:space="preserve">                                 2 priedas</w:t>
      </w:r>
    </w:p>
    <w:p w:rsidR="009A127F" w:rsidRPr="00A774B3" w:rsidRDefault="009A127F" w:rsidP="00417586">
      <w:pPr>
        <w:ind w:left="7776"/>
        <w:jc w:val="right"/>
      </w:pPr>
      <w:r w:rsidRPr="00A774B3">
        <w:t>Projektas</w:t>
      </w:r>
    </w:p>
    <w:p w:rsidR="009A127F" w:rsidRPr="00A774B3" w:rsidRDefault="009A127F" w:rsidP="00417586"/>
    <w:p w:rsidR="009A127F" w:rsidRPr="00A774B3" w:rsidRDefault="009A127F" w:rsidP="00417586">
      <w:pPr>
        <w:jc w:val="center"/>
        <w:rPr>
          <w:b/>
        </w:rPr>
      </w:pPr>
      <w:r w:rsidRPr="00A774B3">
        <w:rPr>
          <w:b/>
        </w:rPr>
        <w:t>Paslaugų pirkimo sutartis Nr._____</w:t>
      </w:r>
    </w:p>
    <w:p w:rsidR="009A127F" w:rsidRPr="00A774B3" w:rsidRDefault="009A127F" w:rsidP="00417586"/>
    <w:p w:rsidR="009A127F" w:rsidRPr="00A774B3" w:rsidRDefault="009A127F" w:rsidP="00417586">
      <w:pPr>
        <w:jc w:val="center"/>
        <w:rPr>
          <w:b/>
        </w:rPr>
      </w:pPr>
      <w:r w:rsidRPr="00A774B3">
        <w:rPr>
          <w:b/>
        </w:rPr>
        <w:t>Pirties paslaugų pirkimas</w:t>
      </w:r>
    </w:p>
    <w:p w:rsidR="009A127F" w:rsidRPr="00A774B3" w:rsidRDefault="009A127F" w:rsidP="00417586">
      <w:pPr>
        <w:rPr>
          <w:b/>
        </w:rPr>
      </w:pPr>
    </w:p>
    <w:p w:rsidR="009A127F" w:rsidRPr="00A774B3" w:rsidRDefault="009A127F" w:rsidP="00417586">
      <w:pPr>
        <w:ind w:firstLine="720"/>
        <w:jc w:val="both"/>
      </w:pPr>
      <w:r w:rsidRPr="00A774B3">
        <w:t xml:space="preserve">Kėdainių bendruomenės socialinis centras, įstaigos kodas 261657450, atstovaujamas direktorės Rūtos Kaupienės, veikiančios pagal tarnybinę padėtį, toliau vadinama „Užsakovas”  ir_________________________________ (pavadinimas), įmonės kodas __________, atstovaujama  ______________________, veikiančio pagal įmonės įstatus, toliau vadinama „Vykdytojas”, toliau kartu vadinami „Šalys“, o atskirai „Šalis“ sudarėme šią sutartį: </w:t>
      </w:r>
    </w:p>
    <w:p w:rsidR="009A127F" w:rsidRPr="00A774B3" w:rsidRDefault="009A127F" w:rsidP="00417586"/>
    <w:p w:rsidR="009A127F" w:rsidRPr="00A774B3" w:rsidRDefault="009A127F" w:rsidP="00417586">
      <w:pPr>
        <w:jc w:val="center"/>
        <w:rPr>
          <w:b/>
        </w:rPr>
      </w:pPr>
      <w:r w:rsidRPr="00A774B3">
        <w:rPr>
          <w:b/>
        </w:rPr>
        <w:t>1. SUTARTIES DALYKAS</w:t>
      </w:r>
    </w:p>
    <w:p w:rsidR="009A127F" w:rsidRPr="00A774B3" w:rsidRDefault="009A127F" w:rsidP="00417586">
      <w:pPr>
        <w:rPr>
          <w:b/>
        </w:rPr>
      </w:pPr>
    </w:p>
    <w:p w:rsidR="009A127F" w:rsidRPr="00A774B3" w:rsidRDefault="009A127F" w:rsidP="00417586">
      <w:pPr>
        <w:ind w:firstLine="720"/>
        <w:jc w:val="both"/>
      </w:pPr>
      <w:r w:rsidRPr="00A774B3">
        <w:t xml:space="preserve">1.1. Šia sutartimi Vykdytojas įsipareigoja sutartyje numatyta tvarka ir sąlygomis, bei vadovaudamasis Lietuvos Respublikos įstatymais, </w:t>
      </w:r>
      <w:r w:rsidRPr="00A774B3">
        <w:rPr>
          <w:bCs/>
        </w:rPr>
        <w:t>Užsakovo parengtais pirkimo dokumentais</w:t>
      </w:r>
      <w:r w:rsidRPr="00A774B3">
        <w:t xml:space="preserve"> ir technine specifikac</w:t>
      </w:r>
      <w:r w:rsidR="00A774B3" w:rsidRPr="00A774B3">
        <w:t>ija (sutarties priedas), teikti</w:t>
      </w:r>
      <w:r w:rsidRPr="00A774B3">
        <w:t xml:space="preserve"> pirties paslaugas (toliau – Paslaugos), o Užsakovas apmokėti už suteiktas paslaugas.</w:t>
      </w:r>
    </w:p>
    <w:p w:rsidR="009A127F" w:rsidRPr="00A774B3" w:rsidRDefault="009A127F" w:rsidP="00417586"/>
    <w:p w:rsidR="009A127F" w:rsidRPr="00A774B3" w:rsidRDefault="009A127F" w:rsidP="00417586">
      <w:pPr>
        <w:jc w:val="center"/>
        <w:rPr>
          <w:b/>
        </w:rPr>
      </w:pPr>
      <w:r w:rsidRPr="00A774B3">
        <w:rPr>
          <w:b/>
        </w:rPr>
        <w:t>2. SUTARTIES KAINA</w:t>
      </w:r>
    </w:p>
    <w:p w:rsidR="009A127F" w:rsidRPr="00A774B3" w:rsidRDefault="009A127F" w:rsidP="00417586"/>
    <w:p w:rsidR="009A127F" w:rsidRPr="00A774B3" w:rsidRDefault="009A127F" w:rsidP="00417586">
      <w:pPr>
        <w:ind w:firstLine="720"/>
        <w:jc w:val="both"/>
      </w:pPr>
      <w:r w:rsidRPr="00A774B3">
        <w:t>2.1. Paslaugos įkainiai nustatyti neskelbiamo mažos vertės pirkimo apklausos būdu yra:</w:t>
      </w:r>
    </w:p>
    <w:p w:rsidR="00A774B3" w:rsidRPr="00A774B3" w:rsidRDefault="00A774B3" w:rsidP="00A774B3">
      <w:pPr>
        <w:ind w:firstLine="720"/>
        <w:jc w:val="both"/>
        <w:rPr>
          <w:rFonts w:cs="Times New Roman"/>
          <w:szCs w:val="24"/>
        </w:rPr>
      </w:pPr>
      <w:r>
        <w:rPr>
          <w:rFonts w:cs="Times New Roman"/>
          <w:szCs w:val="24"/>
        </w:rPr>
        <w:t xml:space="preserve">2.1.1. </w:t>
      </w:r>
      <w:r w:rsidR="009A127F" w:rsidRPr="00A774B3">
        <w:rPr>
          <w:rFonts w:cs="Times New Roman"/>
          <w:szCs w:val="24"/>
        </w:rPr>
        <w:t>Pirties paslaugos (1 apsilankyma</w:t>
      </w:r>
      <w:r>
        <w:rPr>
          <w:rFonts w:cs="Times New Roman"/>
          <w:szCs w:val="24"/>
        </w:rPr>
        <w:t>s žmogui) - ................. Eur</w:t>
      </w:r>
      <w:r w:rsidR="009A127F" w:rsidRPr="00A774B3">
        <w:rPr>
          <w:rFonts w:cs="Times New Roman"/>
          <w:szCs w:val="24"/>
        </w:rPr>
        <w:t xml:space="preserve"> be PVM, </w:t>
      </w:r>
      <w:r>
        <w:rPr>
          <w:rFonts w:cs="Times New Roman"/>
          <w:szCs w:val="24"/>
        </w:rPr>
        <w:t xml:space="preserve">  ........................... Eur</w:t>
      </w:r>
      <w:r w:rsidR="009A127F" w:rsidRPr="00A774B3">
        <w:rPr>
          <w:rFonts w:cs="Times New Roman"/>
          <w:szCs w:val="24"/>
        </w:rPr>
        <w:t xml:space="preserve"> PVM, iš viso ..................</w:t>
      </w:r>
      <w:r>
        <w:rPr>
          <w:rFonts w:cs="Times New Roman"/>
          <w:szCs w:val="24"/>
        </w:rPr>
        <w:t xml:space="preserve"> Eur.</w:t>
      </w:r>
    </w:p>
    <w:p w:rsidR="00A774B3" w:rsidRPr="00A774B3" w:rsidRDefault="009A127F" w:rsidP="00A774B3">
      <w:pPr>
        <w:ind w:firstLine="720"/>
        <w:jc w:val="both"/>
        <w:rPr>
          <w:szCs w:val="22"/>
          <w:lang w:eastAsia="en-US"/>
        </w:rPr>
      </w:pPr>
      <w:r w:rsidRPr="00A774B3">
        <w:t xml:space="preserve">2.2. </w:t>
      </w:r>
      <w:r w:rsidR="00A774B3" w:rsidRPr="00A774B3">
        <w:rPr>
          <w:rFonts w:cs="Tahoma"/>
        </w:rPr>
        <w:t>Kainodaros taisyklės parengtos vadovaujantis Viešojo pirkimo – pardavimo sutarčių kainodaros taisyklių nustatymo metodika, patvirtinta Viešųjų pirkimų tarnybos prie Lietuvos Respublikos Vyriausybės direktoriaus 2003 m. vasario 25 d. įsakymu Nr. 1S-21 (pakeitimas 2013 m. gruodžio 17 d. įsakymu Nr. 1S-249). Kainodaros taisyklės yra esminės sutarties sąlygos, kurios nebus keičiamos per visą sutarties vykdymo laikotarpį. Sutartyje nustatomas fiksuotas įkainis. Galutinė kaina, kurią Užsakovas turės sumokėti Paslaugos teikėjui, priklauso nuo vykdant sutartį faktiškai suteiktos Paslaugos apimties.</w:t>
      </w:r>
      <w:r w:rsidR="00A774B3" w:rsidRPr="00A774B3">
        <w:rPr>
          <w:szCs w:val="22"/>
          <w:lang w:eastAsia="en-US"/>
        </w:rPr>
        <w:t xml:space="preserve"> </w:t>
      </w:r>
    </w:p>
    <w:p w:rsidR="00A774B3" w:rsidRPr="00A774B3" w:rsidRDefault="00A774B3" w:rsidP="00A774B3">
      <w:pPr>
        <w:tabs>
          <w:tab w:val="left" w:pos="-1407"/>
        </w:tabs>
        <w:ind w:firstLine="709"/>
        <w:jc w:val="both"/>
      </w:pPr>
      <w:r w:rsidRPr="00A774B3">
        <w:t>2.3. Perkamų Paslaugų preliminarus kiekis per sutarties vykdymo laikotarpį gali būti didinamas arba mažinamas iki 30 proc.</w:t>
      </w:r>
    </w:p>
    <w:p w:rsidR="00A774B3" w:rsidRPr="00A774B3" w:rsidRDefault="00A774B3" w:rsidP="00A774B3">
      <w:pPr>
        <w:tabs>
          <w:tab w:val="left" w:pos="-1407"/>
        </w:tabs>
        <w:ind w:firstLine="709"/>
        <w:jc w:val="both"/>
      </w:pPr>
      <w:r w:rsidRPr="00A774B3">
        <w:t xml:space="preserve">2.4. </w:t>
      </w:r>
      <w:r w:rsidRPr="00A774B3">
        <w:rPr>
          <w:szCs w:val="22"/>
          <w:lang w:eastAsia="en-US"/>
        </w:rPr>
        <w:t>Sutarties vykdymo laikotarpiu pasikeitus PVM tarifui, šios sutarties 2 punkte nurodyta PVM suma perskaičiuojama, nekeičiant sutarties 2 punkte nustatyto įkainio (kainos) su PVM. PVM pokytį Šalys įformina pasirašydamos papildomą susitarimą. Pasikeitus kitiems mokesčiams, sutartyje nustatytas įkainis (kaina) nebus perskaičiuojamas.</w:t>
      </w:r>
    </w:p>
    <w:p w:rsidR="009A127F" w:rsidRPr="00A35AFA" w:rsidRDefault="009A127F" w:rsidP="00417586">
      <w:pPr>
        <w:jc w:val="center"/>
        <w:rPr>
          <w:b/>
          <w:color w:val="FF0000"/>
        </w:rPr>
      </w:pPr>
    </w:p>
    <w:p w:rsidR="009A127F" w:rsidRPr="00A774B3" w:rsidRDefault="009A127F" w:rsidP="00417586">
      <w:pPr>
        <w:jc w:val="center"/>
        <w:rPr>
          <w:b/>
        </w:rPr>
      </w:pPr>
      <w:r w:rsidRPr="00A774B3">
        <w:rPr>
          <w:b/>
        </w:rPr>
        <w:t>3</w:t>
      </w:r>
      <w:r w:rsidRPr="00A774B3">
        <w:t xml:space="preserve">. </w:t>
      </w:r>
      <w:r w:rsidRPr="00A774B3">
        <w:rPr>
          <w:b/>
        </w:rPr>
        <w:t>PASLAUGŲ TEIKIMO VIETA IR TERMINAI</w:t>
      </w:r>
    </w:p>
    <w:p w:rsidR="009A127F" w:rsidRPr="00A774B3" w:rsidRDefault="009A127F" w:rsidP="00417586">
      <w:pPr>
        <w:rPr>
          <w:b/>
        </w:rPr>
      </w:pPr>
    </w:p>
    <w:p w:rsidR="009A127F" w:rsidRPr="00A774B3" w:rsidRDefault="009A127F" w:rsidP="00417586">
      <w:pPr>
        <w:ind w:firstLine="567"/>
        <w:jc w:val="both"/>
        <w:rPr>
          <w:rFonts w:cs="Tahoma"/>
          <w:szCs w:val="24"/>
          <w:lang w:eastAsia="en-US"/>
        </w:rPr>
      </w:pPr>
      <w:r w:rsidRPr="00A774B3">
        <w:rPr>
          <w:rFonts w:cs="Tahoma"/>
          <w:szCs w:val="24"/>
          <w:lang w:eastAsia="en-US"/>
        </w:rPr>
        <w:t xml:space="preserve">3.1. Vykdytojas įsipareigoja teikti Paslaugas pagal sutarties priedą </w:t>
      </w:r>
      <w:r w:rsidRPr="00A774B3">
        <w:t>„Techninė specifikacija“</w:t>
      </w:r>
      <w:r w:rsidRPr="00A774B3">
        <w:rPr>
          <w:rFonts w:cs="Tahoma"/>
          <w:szCs w:val="24"/>
          <w:lang w:eastAsia="en-US"/>
        </w:rPr>
        <w:t>.</w:t>
      </w:r>
    </w:p>
    <w:p w:rsidR="001F5649" w:rsidRPr="00A774B3" w:rsidRDefault="009A127F" w:rsidP="00417586">
      <w:pPr>
        <w:keepLines/>
        <w:tabs>
          <w:tab w:val="left" w:pos="540"/>
          <w:tab w:val="left" w:pos="1440"/>
        </w:tabs>
        <w:jc w:val="both"/>
      </w:pPr>
      <w:r w:rsidRPr="00A774B3">
        <w:rPr>
          <w:bCs/>
        </w:rPr>
        <w:tab/>
      </w:r>
      <w:r w:rsidRPr="00A774B3">
        <w:t>3.2. Už Paslaugų suteikimą atsakingas Vykdytojas. Paslaugos turi būti teikiamos 24 mėnesius nuo Sutarties įsigaliojimo dienos.</w:t>
      </w:r>
    </w:p>
    <w:p w:rsidR="009A127F" w:rsidRPr="00A35AFA" w:rsidRDefault="009A127F" w:rsidP="00417586">
      <w:pPr>
        <w:rPr>
          <w:color w:val="FF0000"/>
        </w:rPr>
      </w:pPr>
      <w:r w:rsidRPr="00A35AFA">
        <w:rPr>
          <w:color w:val="FF0000"/>
        </w:rPr>
        <w:tab/>
      </w:r>
    </w:p>
    <w:p w:rsidR="009A127F" w:rsidRPr="00A774B3" w:rsidRDefault="009A127F" w:rsidP="00417586">
      <w:pPr>
        <w:jc w:val="center"/>
        <w:rPr>
          <w:b/>
        </w:rPr>
      </w:pPr>
      <w:r w:rsidRPr="00A774B3">
        <w:rPr>
          <w:b/>
        </w:rPr>
        <w:t>4. PERDAVIMO, PRIĖMIMO IR ATSISKAITYMO TVARKA</w:t>
      </w:r>
    </w:p>
    <w:p w:rsidR="009A127F" w:rsidRPr="00A774B3" w:rsidRDefault="009A127F" w:rsidP="00417586">
      <w:pPr>
        <w:rPr>
          <w:b/>
        </w:rPr>
      </w:pPr>
    </w:p>
    <w:p w:rsidR="009A127F" w:rsidRPr="000226CB" w:rsidRDefault="009A127F" w:rsidP="00417586">
      <w:pPr>
        <w:ind w:firstLine="540"/>
        <w:jc w:val="both"/>
      </w:pPr>
      <w:r w:rsidRPr="000226CB">
        <w:rPr>
          <w:szCs w:val="24"/>
        </w:rPr>
        <w:t xml:space="preserve">4.1. Su Vykdytoju už pagal sutartį suteiktas Paslaugas </w:t>
      </w:r>
      <w:r w:rsidRPr="000226CB">
        <w:rPr>
          <w:rFonts w:cs="Tahoma"/>
          <w:szCs w:val="24"/>
        </w:rPr>
        <w:t>Užsakovas</w:t>
      </w:r>
      <w:r w:rsidRPr="000226CB">
        <w:rPr>
          <w:szCs w:val="24"/>
        </w:rPr>
        <w:t xml:space="preserve"> </w:t>
      </w:r>
      <w:r w:rsidRPr="000226CB">
        <w:rPr>
          <w:rFonts w:cs="Tahoma"/>
          <w:szCs w:val="24"/>
        </w:rPr>
        <w:t>atsiskaito per 20</w:t>
      </w:r>
      <w:r w:rsidR="00A774B3" w:rsidRPr="000226CB">
        <w:rPr>
          <w:rFonts w:cs="Tahoma"/>
          <w:szCs w:val="24"/>
        </w:rPr>
        <w:t xml:space="preserve"> kalendorinių</w:t>
      </w:r>
      <w:r w:rsidRPr="000226CB">
        <w:rPr>
          <w:rFonts w:cs="Tahoma"/>
          <w:szCs w:val="24"/>
        </w:rPr>
        <w:t xml:space="preserve"> dienų nuo panaudotų vienkartinių maudimosi </w:t>
      </w:r>
      <w:r w:rsidR="0030763C" w:rsidRPr="000226CB">
        <w:rPr>
          <w:rFonts w:cs="Tahoma"/>
          <w:szCs w:val="24"/>
        </w:rPr>
        <w:t>talonų nurašymo aktų ir sąskaitos-faktūros</w:t>
      </w:r>
      <w:r w:rsidRPr="000226CB">
        <w:rPr>
          <w:rFonts w:cs="Tahoma"/>
          <w:szCs w:val="24"/>
        </w:rPr>
        <w:t xml:space="preserve"> gavimo dienos.</w:t>
      </w:r>
    </w:p>
    <w:p w:rsidR="009A127F" w:rsidRPr="00A774B3" w:rsidRDefault="009A127F" w:rsidP="00417586">
      <w:pPr>
        <w:jc w:val="both"/>
      </w:pPr>
    </w:p>
    <w:p w:rsidR="009A127F" w:rsidRPr="00A774B3" w:rsidRDefault="009A127F" w:rsidP="00417586">
      <w:pPr>
        <w:jc w:val="center"/>
        <w:rPr>
          <w:b/>
        </w:rPr>
      </w:pPr>
      <w:r w:rsidRPr="00A774B3">
        <w:rPr>
          <w:b/>
        </w:rPr>
        <w:lastRenderedPageBreak/>
        <w:t>5. ŠALIŲ ĮSIPAREIGOJIMAI</w:t>
      </w:r>
    </w:p>
    <w:p w:rsidR="009A127F" w:rsidRPr="00A774B3" w:rsidRDefault="009A127F" w:rsidP="00417586">
      <w:pPr>
        <w:rPr>
          <w:b/>
        </w:rPr>
      </w:pPr>
    </w:p>
    <w:p w:rsidR="009A127F" w:rsidRPr="00A774B3" w:rsidRDefault="009A127F" w:rsidP="00417586">
      <w:pPr>
        <w:ind w:firstLine="720"/>
        <w:rPr>
          <w:b/>
        </w:rPr>
      </w:pPr>
      <w:r w:rsidRPr="00A774B3">
        <w:rPr>
          <w:b/>
        </w:rPr>
        <w:t>5.1. Užsakovas įsipareigoja:</w:t>
      </w:r>
    </w:p>
    <w:p w:rsidR="009A127F" w:rsidRPr="00A774B3" w:rsidRDefault="009A127F" w:rsidP="00417586">
      <w:pPr>
        <w:ind w:firstLine="720"/>
        <w:jc w:val="both"/>
      </w:pPr>
      <w:r w:rsidRPr="00A774B3">
        <w:t>5.1.1. neteikti tretiesiems asmenims Vykdytojo nurodytos konfidencialios informacijos, išskyrus įstatymų nustatytus atvejus;</w:t>
      </w:r>
    </w:p>
    <w:p w:rsidR="009A127F" w:rsidRPr="00A774B3" w:rsidRDefault="009A127F" w:rsidP="00417586">
      <w:pPr>
        <w:ind w:firstLine="720"/>
        <w:jc w:val="both"/>
        <w:rPr>
          <w:bCs/>
        </w:rPr>
      </w:pPr>
      <w:r w:rsidRPr="00A774B3">
        <w:t>5.1.2. s</w:t>
      </w:r>
      <w:r w:rsidRPr="00A774B3">
        <w:rPr>
          <w:bCs/>
        </w:rPr>
        <w:t>uteikti Vykdytojui informaciją bei atlikti visus veiksmus, reikalingus tam, kad  Vykdytojas galėtų suteikti Paslaugas;</w:t>
      </w:r>
    </w:p>
    <w:p w:rsidR="009A127F" w:rsidRPr="00A774B3" w:rsidRDefault="009A127F" w:rsidP="00417586">
      <w:pPr>
        <w:ind w:firstLine="720"/>
        <w:jc w:val="both"/>
        <w:rPr>
          <w:bCs/>
        </w:rPr>
      </w:pPr>
      <w:r w:rsidRPr="00A774B3">
        <w:rPr>
          <w:bCs/>
        </w:rPr>
        <w:t>5.1.3. užtikrinti, kad visa informacija jos pateikimo metu yra teisinga, tiksli ir išsami;</w:t>
      </w:r>
    </w:p>
    <w:p w:rsidR="009A127F" w:rsidRPr="00A774B3" w:rsidRDefault="009A127F" w:rsidP="00417586">
      <w:pPr>
        <w:ind w:firstLine="720"/>
        <w:jc w:val="both"/>
      </w:pPr>
      <w:r w:rsidRPr="00A774B3">
        <w:rPr>
          <w:bCs/>
        </w:rPr>
        <w:t>5.1.4. atsiskaityti su Vykdytoju sutarties 4 skyriuje nustatyta tvarka ir terminais</w:t>
      </w:r>
      <w:r w:rsidRPr="00A774B3">
        <w:t>.</w:t>
      </w:r>
    </w:p>
    <w:p w:rsidR="009A127F" w:rsidRDefault="009A127F" w:rsidP="00417586">
      <w:pPr>
        <w:ind w:firstLine="720"/>
        <w:jc w:val="both"/>
        <w:rPr>
          <w:b/>
        </w:rPr>
      </w:pPr>
      <w:r w:rsidRPr="00A774B3">
        <w:rPr>
          <w:b/>
        </w:rPr>
        <w:t>5.2</w:t>
      </w:r>
      <w:r w:rsidRPr="00A774B3">
        <w:rPr>
          <w:b/>
          <w:i/>
        </w:rPr>
        <w:t>.</w:t>
      </w:r>
      <w:r w:rsidRPr="00A774B3">
        <w:rPr>
          <w:i/>
        </w:rPr>
        <w:t xml:space="preserve"> </w:t>
      </w:r>
      <w:r w:rsidRPr="00A774B3">
        <w:rPr>
          <w:b/>
          <w:bCs/>
        </w:rPr>
        <w:t xml:space="preserve">Vykdytojas </w:t>
      </w:r>
      <w:r w:rsidRPr="00A774B3">
        <w:rPr>
          <w:b/>
        </w:rPr>
        <w:t xml:space="preserve"> įsipareigoja:</w:t>
      </w:r>
    </w:p>
    <w:p w:rsidR="0030763C" w:rsidRPr="000226CB" w:rsidRDefault="0030763C" w:rsidP="00417586">
      <w:pPr>
        <w:ind w:firstLine="720"/>
        <w:jc w:val="both"/>
      </w:pPr>
      <w:r w:rsidRPr="000226CB">
        <w:t xml:space="preserve">5.2.1. teikti pirties paslaugas asmenims, pateikusiems Kėdainių bendruomenės socialinio centro išduotus </w:t>
      </w:r>
      <w:r w:rsidR="000226CB" w:rsidRPr="000226CB">
        <w:rPr>
          <w:rFonts w:cs="Tahoma"/>
          <w:szCs w:val="24"/>
        </w:rPr>
        <w:t xml:space="preserve">vienkartinius maudimosi </w:t>
      </w:r>
      <w:r w:rsidRPr="000226CB">
        <w:t>talonus;</w:t>
      </w:r>
    </w:p>
    <w:p w:rsidR="009A127F" w:rsidRPr="00A774B3" w:rsidRDefault="0030763C" w:rsidP="00417586">
      <w:pPr>
        <w:ind w:firstLine="720"/>
        <w:jc w:val="both"/>
      </w:pPr>
      <w:r w:rsidRPr="000226CB">
        <w:t>5.2.2</w:t>
      </w:r>
      <w:r w:rsidR="009A127F" w:rsidRPr="000226CB">
        <w:t>. vykdant Paslaugas vadovautis techninėje</w:t>
      </w:r>
      <w:r w:rsidR="009A127F" w:rsidRPr="00A774B3">
        <w:t xml:space="preserve"> specifikacijoje nurodytais reikalavimais; </w:t>
      </w:r>
    </w:p>
    <w:p w:rsidR="00AE4517" w:rsidRPr="00A774B3" w:rsidRDefault="0030763C" w:rsidP="00AE4517">
      <w:pPr>
        <w:ind w:firstLine="720"/>
        <w:jc w:val="both"/>
      </w:pPr>
      <w:r>
        <w:t>5.2.3</w:t>
      </w:r>
      <w:r w:rsidR="009A127F" w:rsidRPr="00A774B3">
        <w:t>. bendradarbiauti su Užsakovu;</w:t>
      </w:r>
    </w:p>
    <w:p w:rsidR="001F5649" w:rsidRPr="00C16200" w:rsidRDefault="0030763C" w:rsidP="00417586">
      <w:pPr>
        <w:ind w:firstLine="720"/>
        <w:jc w:val="both"/>
      </w:pPr>
      <w:r w:rsidRPr="00C16200">
        <w:t>5.2.4</w:t>
      </w:r>
      <w:r w:rsidR="001F5649" w:rsidRPr="00C16200">
        <w:t>.</w:t>
      </w:r>
      <w:r w:rsidR="00BB082D" w:rsidRPr="00C16200">
        <w:rPr>
          <w:szCs w:val="24"/>
        </w:rPr>
        <w:t xml:space="preserve"> </w:t>
      </w:r>
      <w:r w:rsidR="00AE4517" w:rsidRPr="00C16200">
        <w:rPr>
          <w:szCs w:val="24"/>
        </w:rPr>
        <w:t>pateikti Užsakovui</w:t>
      </w:r>
      <w:r w:rsidR="00A774B3" w:rsidRPr="00C16200">
        <w:rPr>
          <w:szCs w:val="24"/>
        </w:rPr>
        <w:t xml:space="preserve"> pir</w:t>
      </w:r>
      <w:r w:rsidR="00AE4517" w:rsidRPr="00C16200">
        <w:rPr>
          <w:szCs w:val="24"/>
        </w:rPr>
        <w:t>ties klientų panaudotus vienkartinius maudimosi talonus</w:t>
      </w:r>
      <w:r w:rsidR="00C16200">
        <w:rPr>
          <w:szCs w:val="24"/>
        </w:rPr>
        <w:t>,</w:t>
      </w:r>
      <w:r w:rsidRPr="00C16200">
        <w:rPr>
          <w:szCs w:val="24"/>
        </w:rPr>
        <w:t xml:space="preserve"> </w:t>
      </w:r>
      <w:r w:rsidRPr="00C16200">
        <w:rPr>
          <w:rFonts w:cs="Tahoma"/>
          <w:szCs w:val="24"/>
        </w:rPr>
        <w:t>panaudotų vienkartinių maudimosi talonų nurašymo aktą</w:t>
      </w:r>
      <w:r w:rsidR="00C16200">
        <w:rPr>
          <w:rFonts w:cs="Tahoma"/>
          <w:szCs w:val="24"/>
        </w:rPr>
        <w:t xml:space="preserve"> ir </w:t>
      </w:r>
      <w:r w:rsidR="00C16200">
        <w:rPr>
          <w:szCs w:val="24"/>
        </w:rPr>
        <w:t>sąskaitą-faktūrą</w:t>
      </w:r>
      <w:r w:rsidR="00AE4517" w:rsidRPr="00C16200">
        <w:t xml:space="preserve"> </w:t>
      </w:r>
      <w:r w:rsidR="00AE4517" w:rsidRPr="00C16200">
        <w:rPr>
          <w:szCs w:val="24"/>
        </w:rPr>
        <w:t>ne vėliau kaip per 5 kalendor</w:t>
      </w:r>
      <w:r w:rsidR="00C16200" w:rsidRPr="00C16200">
        <w:rPr>
          <w:szCs w:val="24"/>
        </w:rPr>
        <w:t>i</w:t>
      </w:r>
      <w:r w:rsidR="00C16200">
        <w:rPr>
          <w:szCs w:val="24"/>
        </w:rPr>
        <w:t xml:space="preserve">nes dienas pasibaigus mėnesiui. </w:t>
      </w:r>
    </w:p>
    <w:p w:rsidR="009A127F" w:rsidRPr="00A774B3" w:rsidRDefault="0030763C" w:rsidP="00417586">
      <w:pPr>
        <w:ind w:firstLine="720"/>
        <w:jc w:val="both"/>
      </w:pPr>
      <w:r>
        <w:t>5.2.5</w:t>
      </w:r>
      <w:r w:rsidR="009A127F" w:rsidRPr="00A774B3">
        <w:t>. atsakyti už kokybišką Paslaugų teikimą ir Paslaugų atitiktį galiojančių teisės aktų reikalavimams;</w:t>
      </w:r>
    </w:p>
    <w:p w:rsidR="009A127F" w:rsidRPr="00A774B3" w:rsidRDefault="0030763C" w:rsidP="00417586">
      <w:pPr>
        <w:ind w:firstLine="720"/>
        <w:jc w:val="both"/>
      </w:pPr>
      <w:r>
        <w:t>5.2.6</w:t>
      </w:r>
      <w:r w:rsidR="009A127F" w:rsidRPr="00A774B3">
        <w:t xml:space="preserve">. saugoti Užsakovo komercines paslaptis bei </w:t>
      </w:r>
      <w:r w:rsidR="001F5649" w:rsidRPr="00A774B3">
        <w:t>kitą konfidencialią informaciją.</w:t>
      </w:r>
    </w:p>
    <w:p w:rsidR="009A127F" w:rsidRPr="00A35AFA" w:rsidRDefault="009A127F" w:rsidP="00417586">
      <w:pPr>
        <w:jc w:val="center"/>
        <w:rPr>
          <w:b/>
          <w:color w:val="FF0000"/>
        </w:rPr>
      </w:pPr>
    </w:p>
    <w:p w:rsidR="009A127F" w:rsidRPr="00A774B3" w:rsidRDefault="009A127F" w:rsidP="00417586">
      <w:pPr>
        <w:jc w:val="center"/>
        <w:rPr>
          <w:b/>
        </w:rPr>
      </w:pPr>
      <w:r w:rsidRPr="00A774B3">
        <w:rPr>
          <w:b/>
        </w:rPr>
        <w:t>6. ŠALIŲ ATSAKOMYBĖ</w:t>
      </w:r>
    </w:p>
    <w:p w:rsidR="009A127F" w:rsidRPr="00A774B3" w:rsidRDefault="009A127F" w:rsidP="00417586">
      <w:pPr>
        <w:rPr>
          <w:b/>
        </w:rPr>
      </w:pPr>
    </w:p>
    <w:p w:rsidR="009A127F" w:rsidRPr="00A774B3" w:rsidRDefault="009A127F" w:rsidP="00417586">
      <w:pPr>
        <w:ind w:firstLine="720"/>
        <w:jc w:val="both"/>
        <w:rPr>
          <w:b/>
        </w:rPr>
      </w:pPr>
      <w:r w:rsidRPr="00A774B3">
        <w:rPr>
          <w:b/>
        </w:rPr>
        <w:t>6.1. Užsakovo atsakomybė:</w:t>
      </w:r>
    </w:p>
    <w:p w:rsidR="009A127F" w:rsidRPr="00A774B3" w:rsidRDefault="009A127F" w:rsidP="00417586">
      <w:pPr>
        <w:ind w:firstLine="720"/>
        <w:jc w:val="both"/>
      </w:pPr>
      <w:r w:rsidRPr="00A774B3">
        <w:t>6.1.1. nepagrįstai uždelsęs atsiskaityti už suteiktas Paslaugas nustatytu laiku,</w:t>
      </w:r>
      <w:r w:rsidR="00A774B3">
        <w:t xml:space="preserve"> Užsakovas moka Vykdytojui 0,04</w:t>
      </w:r>
      <w:r w:rsidRPr="00A774B3">
        <w:t xml:space="preserve"> proc. nuo suteiktų Paslaugų kainos dydžio delspinigius už kiekvieną uždelstą dieną;</w:t>
      </w:r>
    </w:p>
    <w:p w:rsidR="009A127F" w:rsidRPr="00A774B3" w:rsidRDefault="009A127F" w:rsidP="00417586">
      <w:pPr>
        <w:ind w:firstLine="720"/>
        <w:jc w:val="both"/>
      </w:pPr>
      <w:r w:rsidRPr="00A774B3">
        <w:t>6.1.2. nutraukęs sutartį dėl nepateisinamos prie</w:t>
      </w:r>
      <w:r w:rsidR="00A774B3">
        <w:t>žasties, moka Vykdytojui 1000 Eur dydžio baudą ir atlygina</w:t>
      </w:r>
      <w:r w:rsidRPr="00A774B3">
        <w:t xml:space="preserve"> su sutarties nutraukimu susijusius nuostolius;</w:t>
      </w:r>
    </w:p>
    <w:p w:rsidR="009A127F" w:rsidRPr="00A774B3" w:rsidRDefault="009A127F" w:rsidP="00417586">
      <w:pPr>
        <w:ind w:firstLine="720"/>
        <w:jc w:val="both"/>
      </w:pPr>
      <w:r w:rsidRPr="00A774B3">
        <w:t>6.1.3. delspinigių sumokėjimas neatleidžia Užsakovo nuo įsipareigojimų vykdymo.</w:t>
      </w:r>
    </w:p>
    <w:p w:rsidR="009A127F" w:rsidRPr="00A774B3" w:rsidRDefault="009A127F" w:rsidP="00417586">
      <w:pPr>
        <w:ind w:firstLine="720"/>
        <w:jc w:val="both"/>
        <w:rPr>
          <w:b/>
        </w:rPr>
      </w:pPr>
      <w:r w:rsidRPr="00A774B3">
        <w:rPr>
          <w:b/>
        </w:rPr>
        <w:t>6.2. Vykdytojo atsakomybė:</w:t>
      </w:r>
    </w:p>
    <w:p w:rsidR="009A127F" w:rsidRPr="00A774B3" w:rsidRDefault="009A127F" w:rsidP="00417586">
      <w:pPr>
        <w:ind w:firstLine="720"/>
        <w:jc w:val="both"/>
      </w:pPr>
      <w:r w:rsidRPr="00A774B3">
        <w:t>6.2.1. neteikdamas Paslaugų</w:t>
      </w:r>
      <w:r w:rsidR="00A774B3">
        <w:t xml:space="preserve"> Vykdytojas</w:t>
      </w:r>
      <w:r w:rsidRPr="00A774B3">
        <w:t xml:space="preserve"> </w:t>
      </w:r>
      <w:r w:rsidR="00A774B3">
        <w:t>moka Užsakovui 0,04</w:t>
      </w:r>
      <w:r w:rsidRPr="00A774B3">
        <w:t xml:space="preserve"> proc. nesuteiktų Paslaugų vertės delspinigius už kiekvieną uždelstą dieną ir atlygina dėl to Užsakovo patirtus nuostolius;</w:t>
      </w:r>
    </w:p>
    <w:p w:rsidR="009A127F" w:rsidRPr="00A774B3" w:rsidRDefault="009A127F" w:rsidP="00417586">
      <w:pPr>
        <w:ind w:firstLine="720"/>
        <w:jc w:val="both"/>
      </w:pPr>
      <w:r w:rsidRPr="00A774B3">
        <w:t>6.2.2. nutraukęs sutartį dėl nepateisinamos pri</w:t>
      </w:r>
      <w:r w:rsidR="00A774B3">
        <w:t>ežasties, moka Užsakovui 1000 Eur</w:t>
      </w:r>
      <w:r w:rsidRPr="00A774B3">
        <w:t xml:space="preserve"> dydžio baudą ir atlygina  su sutarties nutraukimu susijusius nuostolius;</w:t>
      </w:r>
    </w:p>
    <w:p w:rsidR="009A127F" w:rsidRPr="00A774B3" w:rsidRDefault="009A127F" w:rsidP="00417586">
      <w:pPr>
        <w:ind w:firstLine="720"/>
        <w:jc w:val="both"/>
      </w:pPr>
      <w:r w:rsidRPr="00A774B3">
        <w:t>6.2.3. delspinigių sumokėjimas neatleidžia Vykdytojo nuo įsipareigojimų vykdymo.</w:t>
      </w:r>
    </w:p>
    <w:p w:rsidR="009A127F" w:rsidRPr="00A774B3" w:rsidRDefault="009A127F" w:rsidP="00417586">
      <w:pPr>
        <w:rPr>
          <w:b/>
        </w:rPr>
      </w:pPr>
    </w:p>
    <w:p w:rsidR="009A127F" w:rsidRPr="00A774B3" w:rsidRDefault="009A127F" w:rsidP="00417586">
      <w:pPr>
        <w:jc w:val="center"/>
        <w:rPr>
          <w:b/>
        </w:rPr>
      </w:pPr>
      <w:r w:rsidRPr="00A774B3">
        <w:rPr>
          <w:b/>
        </w:rPr>
        <w:t>7. ŠALIŲ TEISĖS</w:t>
      </w:r>
    </w:p>
    <w:p w:rsidR="009A127F" w:rsidRPr="00A774B3" w:rsidRDefault="009A127F" w:rsidP="00417586">
      <w:pPr>
        <w:rPr>
          <w:b/>
        </w:rPr>
      </w:pPr>
    </w:p>
    <w:p w:rsidR="009A127F" w:rsidRPr="00A774B3" w:rsidRDefault="009A127F" w:rsidP="00417586">
      <w:pPr>
        <w:ind w:firstLine="720"/>
        <w:jc w:val="both"/>
      </w:pPr>
      <w:r w:rsidRPr="00A774B3">
        <w:t>7.1. Sutarties Šalis, negalinti vykdyti sutarties įsipareigojimų, per 5 dienas privalo pranešti apie tai kitai Šaliai.</w:t>
      </w:r>
    </w:p>
    <w:p w:rsidR="009A127F" w:rsidRPr="00A774B3" w:rsidRDefault="009A127F" w:rsidP="00417586">
      <w:pPr>
        <w:ind w:firstLine="720"/>
        <w:jc w:val="both"/>
      </w:pPr>
      <w:r w:rsidRPr="00A774B3">
        <w:t>7.2. Užsakovas turi teisę vienašališkai nutraukti sutartį, jeigu Vykdytojas nevykdo savo įsipareigojimų arba vykdo juos kitomis sąlygomis negu buvo nurodęs savo pasiūlyme, prieš 10 dienų raštu pranešęs apie tai Vykdytojui</w:t>
      </w:r>
    </w:p>
    <w:p w:rsidR="009A127F" w:rsidRPr="00A774B3" w:rsidRDefault="009A127F" w:rsidP="00417586">
      <w:pPr>
        <w:ind w:firstLine="720"/>
        <w:jc w:val="both"/>
      </w:pPr>
      <w:r w:rsidRPr="00A774B3">
        <w:t>7.3. Nutraukus sutartį pagal 7.2 punktą, Vykdytojas atlygina Užsakovui su sutarties nutraukimu susijusius nuostolius.</w:t>
      </w:r>
    </w:p>
    <w:p w:rsidR="009A127F" w:rsidRPr="00A774B3" w:rsidRDefault="009A127F" w:rsidP="00417586">
      <w:pPr>
        <w:ind w:firstLine="720"/>
        <w:jc w:val="both"/>
      </w:pPr>
      <w:r w:rsidRPr="00A774B3">
        <w:t>7.4. Jei Užsakovas nevykdo savo sutartinių įsipareigojimų, Vykdytojas gali nutraukti sutartį prieš 10 dienų raštu pranešęs apie tai Užsakovui</w:t>
      </w:r>
    </w:p>
    <w:p w:rsidR="009A127F" w:rsidRPr="00A774B3" w:rsidRDefault="009A127F" w:rsidP="00417586">
      <w:pPr>
        <w:ind w:firstLine="720"/>
        <w:jc w:val="both"/>
      </w:pPr>
      <w:r w:rsidRPr="00A774B3">
        <w:t>7.5. Nutraukus sutartį pagal šių sąlygų 7.4 punktą, Užsakovas apmoka Vykdytojui už jo faktiškai tinkamai iki sutarties nutraukimo suteiktas Paslaugas.</w:t>
      </w:r>
    </w:p>
    <w:p w:rsidR="009A127F" w:rsidRPr="00A774B3" w:rsidRDefault="009A127F" w:rsidP="00417586">
      <w:pPr>
        <w:ind w:firstLine="720"/>
        <w:jc w:val="both"/>
      </w:pPr>
      <w:r w:rsidRPr="00A774B3">
        <w:t xml:space="preserve">7.6. </w:t>
      </w:r>
      <w:r w:rsidRPr="00A774B3">
        <w:rPr>
          <w:i/>
        </w:rPr>
        <w:t> </w:t>
      </w:r>
      <w:r w:rsidRPr="00A774B3">
        <w:t xml:space="preserve">Jeigu bus pasitelkiami subtiekėjai, Užsakovas numato galimybę leisti keisti subtiekėjus, tačiau jie turi būti pakeisti lygiavertės kvalifikacijos subtiekėjais. Subtiekėjų keitimas įforminamas  </w:t>
      </w:r>
      <w:r w:rsidRPr="00A774B3">
        <w:lastRenderedPageBreak/>
        <w:t>Šalių rašytiniu susitarimu.</w:t>
      </w:r>
    </w:p>
    <w:p w:rsidR="009A127F" w:rsidRPr="000226CB" w:rsidRDefault="009A127F" w:rsidP="00417586">
      <w:pPr>
        <w:ind w:firstLine="720"/>
        <w:jc w:val="both"/>
      </w:pPr>
      <w:r w:rsidRPr="000226CB">
        <w:t xml:space="preserve">7.7. </w:t>
      </w:r>
      <w:r w:rsidRPr="000226CB">
        <w:rPr>
          <w:iCs/>
        </w:rPr>
        <w:t xml:space="preserve">Užsakovas gali nepasirašyti teikiamų paslaugų </w:t>
      </w:r>
      <w:r w:rsidRPr="000226CB">
        <w:rPr>
          <w:rFonts w:cs="Tahoma"/>
          <w:szCs w:val="24"/>
        </w:rPr>
        <w:t>panaudotų vienkartinių maudimosi talonų nurašymo akto</w:t>
      </w:r>
      <w:r w:rsidRPr="000226CB">
        <w:rPr>
          <w:iCs/>
        </w:rPr>
        <w:t xml:space="preserve"> ir nesutikti su teikiamomis Paslaugomis, jei Paslaugos neatitinka šios sutarties priede (Techninėje specifikacijoje) nustatytų reikalavimų. Šiuo atveju vietoje Paslaugų </w:t>
      </w:r>
      <w:r w:rsidRPr="000226CB">
        <w:rPr>
          <w:rFonts w:cs="Tahoma"/>
          <w:szCs w:val="24"/>
        </w:rPr>
        <w:t>panaudotų vienkartinių maudimosi talonų nurašymo aktų</w:t>
      </w:r>
      <w:r w:rsidRPr="000226CB">
        <w:rPr>
          <w:iCs/>
        </w:rPr>
        <w:t xml:space="preserve"> Šalys pasirašo trūkumų aktą, kuriame nurodomi Paslaugų neatitikimai ir nustatomi šalių suderinti trūkumų pašalinimo terminai. Trūkumus pašalinus pasirašomas teikiamų </w:t>
      </w:r>
      <w:r w:rsidRPr="000226CB">
        <w:rPr>
          <w:rFonts w:cs="Tahoma"/>
          <w:szCs w:val="24"/>
        </w:rPr>
        <w:t>panaudotų vienkartinių maudimosi talonų nurašymo aktai.</w:t>
      </w:r>
    </w:p>
    <w:p w:rsidR="009A127F" w:rsidRPr="00A35AFA" w:rsidRDefault="009A127F" w:rsidP="00417586">
      <w:pPr>
        <w:rPr>
          <w:color w:val="FF0000"/>
        </w:rPr>
      </w:pPr>
    </w:p>
    <w:p w:rsidR="009A127F" w:rsidRPr="00A774B3" w:rsidRDefault="009A127F" w:rsidP="00417586">
      <w:pPr>
        <w:jc w:val="center"/>
        <w:rPr>
          <w:b/>
        </w:rPr>
      </w:pPr>
      <w:r w:rsidRPr="00A774B3">
        <w:rPr>
          <w:b/>
        </w:rPr>
        <w:t>8. SUTARTIES GALIOJIMO, PAKEITIMO IR NUTRAUKIMO SĄLYGOS</w:t>
      </w:r>
    </w:p>
    <w:p w:rsidR="009A127F" w:rsidRPr="00A774B3" w:rsidRDefault="009A127F" w:rsidP="00417586">
      <w:pPr>
        <w:rPr>
          <w:b/>
        </w:rPr>
      </w:pPr>
    </w:p>
    <w:p w:rsidR="009A127F" w:rsidRPr="00A774B3" w:rsidRDefault="009A127F" w:rsidP="00417586">
      <w:pPr>
        <w:ind w:firstLine="720"/>
        <w:jc w:val="both"/>
      </w:pPr>
      <w:r w:rsidRPr="00A774B3">
        <w:t>8.1. Sutartis įsigalioja Šalims ją pasirašius. Sutarties sąlygos sutarties galiojimo laikotarpiu negali būti keičiamos, išskyrus tokias sutarties sąlygas, kurias pakeitus nebūtų pažeisti Viešųjų pirkimų įstatymo 3 straipsnyje nustatyti principai bei tikslai ir tokiems sutarties sąlygų pakeitimams yra gautas Viešųjų pirkimų tarnybos sutikimas. Sutarties sąlygų keitimu nebus laikomas sutarties sąlygų koregavimas joje numatytomis aplinkybėmis, jeigu šios aplinkybės nustatytos aiškiai bei nedviprasmiškai ir buvo pateiktos konkurso sąlygose. Tais atvejais, kai sutarties sąlygų keitimo būtinybės nebuvo įmanoma numatyti rengiant konkurso sąlygas ir sutarties sudarymo metu, Šalys gali keisti tik neesmines sutarties sąlygas.</w:t>
      </w:r>
    </w:p>
    <w:p w:rsidR="009A127F" w:rsidRPr="00A774B3" w:rsidRDefault="009A127F" w:rsidP="00417586">
      <w:pPr>
        <w:ind w:firstLine="720"/>
        <w:jc w:val="both"/>
      </w:pPr>
      <w:r w:rsidRPr="00A774B3">
        <w:t>8.2. Bet kokie nesutarimai ar ginčai sprendžiami abipusiu Šalių susitarimu. Šalims nepavykus susitarti, bet kokie ginčai, nesutarimai ar reikalavimai, kylantys iš sutarties ar susiję su ja, jos pažeidimu, nutraukimu ar galiojimu, neišspręsti Šalių susitarimu, sprendžiami Lietuvos Respublikos civilinio proceso kodekso nustatyta tvarka teisme.</w:t>
      </w:r>
    </w:p>
    <w:p w:rsidR="009A127F" w:rsidRPr="00A774B3" w:rsidRDefault="009A127F" w:rsidP="00417586">
      <w:pPr>
        <w:ind w:firstLine="720"/>
        <w:jc w:val="both"/>
      </w:pPr>
      <w:r w:rsidRPr="00A774B3">
        <w:t>8.3. Šalys atleidžiamos nuo dalinės ar visiškos atsakomybės už savo įsipareigojimų pagal sutartį netinkamą ar visišką nevykdymą, jei tai buvo padaryta dėl nenugalimos jėgos veikimo.</w:t>
      </w:r>
    </w:p>
    <w:p w:rsidR="009A127F" w:rsidRPr="00A774B3" w:rsidRDefault="009A127F" w:rsidP="00417586">
      <w:pPr>
        <w:ind w:firstLine="720"/>
        <w:jc w:val="both"/>
      </w:pPr>
      <w:r w:rsidRPr="00A774B3">
        <w:t>8.4. Šalių susitarimas dėl sutarties nutraukimo įforminimas raštu dvišaliu susitarimu.</w:t>
      </w:r>
    </w:p>
    <w:p w:rsidR="009A127F" w:rsidRPr="00A35AFA" w:rsidRDefault="009A127F" w:rsidP="00417586">
      <w:pPr>
        <w:rPr>
          <w:b/>
          <w:color w:val="FF0000"/>
        </w:rPr>
      </w:pPr>
    </w:p>
    <w:p w:rsidR="009A127F" w:rsidRPr="00A774B3" w:rsidRDefault="009A127F" w:rsidP="00417586">
      <w:pPr>
        <w:jc w:val="center"/>
        <w:rPr>
          <w:b/>
        </w:rPr>
      </w:pPr>
      <w:r w:rsidRPr="00A774B3">
        <w:rPr>
          <w:b/>
        </w:rPr>
        <w:t>9. KITOS SUTARTIES SĄLYGOS</w:t>
      </w:r>
    </w:p>
    <w:p w:rsidR="009A127F" w:rsidRPr="00A774B3" w:rsidRDefault="009A127F" w:rsidP="00417586">
      <w:pPr>
        <w:rPr>
          <w:b/>
        </w:rPr>
      </w:pPr>
    </w:p>
    <w:p w:rsidR="001F5649" w:rsidRPr="00A774B3" w:rsidRDefault="009A127F" w:rsidP="00417586">
      <w:pPr>
        <w:ind w:firstLine="720"/>
        <w:jc w:val="both"/>
      </w:pPr>
      <w:r w:rsidRPr="00A774B3">
        <w:t>9.1. Vykdydamos šią sutartį Šalys vadovaujasi Lietuvos Respublikos įstatymais,  pirkimo dokumentais, kitais teisės aktais ir šios sutarties sąlygomis.</w:t>
      </w:r>
    </w:p>
    <w:p w:rsidR="009A127F" w:rsidRPr="00A774B3" w:rsidRDefault="009A127F" w:rsidP="00417586">
      <w:pPr>
        <w:ind w:firstLine="720"/>
        <w:jc w:val="both"/>
        <w:rPr>
          <w:szCs w:val="24"/>
        </w:rPr>
      </w:pPr>
      <w:r w:rsidRPr="00A774B3">
        <w:t xml:space="preserve">9.2. </w:t>
      </w:r>
      <w:r w:rsidRPr="00A774B3">
        <w:rPr>
          <w:szCs w:val="24"/>
        </w:rPr>
        <w:t>Vykdytojas pasirašydamas šią sutartį patvirtina, kad yra tinkamai susipažinęs su Užsakovo pirkimo dokumentais, technine specifikacija, sutinka su Užsakovo pirkimo dokumentuose ir techninėje specifikacijoje numatytomis sąlygomis ir reikalavimais bei įsipareigoja juos tinkamai vykdyti šioje sutartyje nustatyta tvarka.</w:t>
      </w:r>
    </w:p>
    <w:p w:rsidR="009A127F" w:rsidRPr="00A35AFA" w:rsidRDefault="009A127F" w:rsidP="00417586">
      <w:pPr>
        <w:rPr>
          <w:color w:val="FF0000"/>
        </w:rPr>
      </w:pPr>
    </w:p>
    <w:p w:rsidR="009A127F" w:rsidRPr="00A774B3" w:rsidRDefault="009A127F" w:rsidP="00417586">
      <w:pPr>
        <w:jc w:val="center"/>
        <w:rPr>
          <w:b/>
        </w:rPr>
      </w:pPr>
      <w:r w:rsidRPr="00A774B3">
        <w:rPr>
          <w:b/>
        </w:rPr>
        <w:t>10.</w:t>
      </w:r>
      <w:r w:rsidRPr="00A774B3">
        <w:t xml:space="preserve"> </w:t>
      </w:r>
      <w:r w:rsidRPr="00A774B3">
        <w:rPr>
          <w:b/>
        </w:rPr>
        <w:t>SUTARTIES ŠALIŲ ADRESAI, TELEFONŲ, TELEFAKSŲ NR., ATSISKAITOMOSIOS SĄSKAITOS</w:t>
      </w:r>
    </w:p>
    <w:p w:rsidR="009A127F" w:rsidRPr="00A774B3" w:rsidRDefault="009A127F" w:rsidP="00417586">
      <w:pPr>
        <w:rPr>
          <w:b/>
        </w:rPr>
      </w:pPr>
    </w:p>
    <w:p w:rsidR="009A127F" w:rsidRPr="00A774B3" w:rsidRDefault="00387FE3" w:rsidP="00417586">
      <w:r>
        <w:t>Užsakovo: P. Lukšio g. 16, LT-</w:t>
      </w:r>
      <w:r w:rsidR="009A127F" w:rsidRPr="00A774B3">
        <w:t>57288 Kėdainiai, tel. (8 347) 50497, faks. (8 347) 50226,</w:t>
      </w:r>
    </w:p>
    <w:p w:rsidR="009A127F" w:rsidRPr="00A774B3" w:rsidRDefault="009A127F" w:rsidP="00417586">
      <w:r w:rsidRPr="00A774B3">
        <w:t xml:space="preserve">                 </w:t>
      </w:r>
      <w:proofErr w:type="spellStart"/>
      <w:r w:rsidRPr="00A774B3">
        <w:t>a.s</w:t>
      </w:r>
      <w:proofErr w:type="spellEnd"/>
      <w:r w:rsidRPr="00A774B3">
        <w:t xml:space="preserve">. LT65 7300 0100 7302 0098, AB Swedbank, banko kodas 73000. </w:t>
      </w:r>
    </w:p>
    <w:p w:rsidR="009A127F" w:rsidRPr="00A774B3" w:rsidRDefault="009A127F" w:rsidP="00417586">
      <w:r w:rsidRPr="00A774B3">
        <w:t>Vykdytojo: ____________________, tel. ___________, faks. _________________</w:t>
      </w:r>
    </w:p>
    <w:p w:rsidR="009A127F" w:rsidRPr="00A774B3" w:rsidRDefault="009A127F" w:rsidP="00417586">
      <w:r w:rsidRPr="00A774B3">
        <w:t xml:space="preserve">                 </w:t>
      </w:r>
      <w:proofErr w:type="spellStart"/>
      <w:r w:rsidRPr="00A774B3">
        <w:t>a.s</w:t>
      </w:r>
      <w:proofErr w:type="spellEnd"/>
      <w:r w:rsidRPr="00A774B3">
        <w:t xml:space="preserve">. _____________________________, banko kodas __________. </w:t>
      </w:r>
    </w:p>
    <w:p w:rsidR="009A127F" w:rsidRPr="00A774B3" w:rsidRDefault="009A127F" w:rsidP="00417586"/>
    <w:p w:rsidR="009A127F" w:rsidRPr="00A774B3" w:rsidRDefault="009A127F" w:rsidP="00417586">
      <w:r w:rsidRPr="00A774B3">
        <w:t>Ši sutartis sudaryta 2 egzemplioriais: 1 - Užsakovui,  1 – Vykdytojui.</w:t>
      </w:r>
    </w:p>
    <w:p w:rsidR="009A127F" w:rsidRPr="00A774B3" w:rsidRDefault="009A127F" w:rsidP="00417586"/>
    <w:p w:rsidR="009A127F" w:rsidRPr="00A774B3" w:rsidRDefault="009A127F" w:rsidP="00417586">
      <w:r w:rsidRPr="00A774B3">
        <w:t>Sutarties pr</w:t>
      </w:r>
      <w:r w:rsidR="000B6609">
        <w:t>iedas: techninė specifikacija, 1</w:t>
      </w:r>
      <w:r w:rsidRPr="00A774B3">
        <w:t xml:space="preserve"> </w:t>
      </w:r>
      <w:r w:rsidR="000B6609">
        <w:t>lapas</w:t>
      </w:r>
    </w:p>
    <w:p w:rsidR="009A127F" w:rsidRPr="00A774B3" w:rsidRDefault="009A127F" w:rsidP="00417586">
      <w:r w:rsidRPr="00A774B3">
        <w:tab/>
      </w:r>
    </w:p>
    <w:p w:rsidR="009A127F" w:rsidRPr="00A774B3" w:rsidRDefault="009A127F" w:rsidP="00417586">
      <w:r w:rsidRPr="00A774B3">
        <w:t>Užsakovas:</w:t>
      </w:r>
      <w:r w:rsidRPr="00A774B3">
        <w:tab/>
      </w:r>
      <w:r w:rsidRPr="00A774B3">
        <w:tab/>
      </w:r>
      <w:r w:rsidRPr="00A774B3">
        <w:tab/>
      </w:r>
      <w:r w:rsidRPr="00A774B3">
        <w:tab/>
      </w:r>
      <w:r w:rsidRPr="00A774B3">
        <w:tab/>
        <w:t>Vykdytojas:</w:t>
      </w:r>
    </w:p>
    <w:p w:rsidR="009A127F" w:rsidRPr="00A774B3" w:rsidRDefault="009A127F" w:rsidP="00417586">
      <w:r w:rsidRPr="00A774B3">
        <w:rPr>
          <w:u w:val="single"/>
        </w:rPr>
        <w:t>Direktorė Rūta Kaupienė</w:t>
      </w:r>
      <w:r w:rsidRPr="00A774B3">
        <w:t xml:space="preserve"> </w:t>
      </w:r>
      <w:r w:rsidRPr="00A774B3">
        <w:tab/>
      </w:r>
      <w:r w:rsidRPr="00A774B3">
        <w:tab/>
      </w:r>
      <w:r w:rsidRPr="00A774B3">
        <w:tab/>
      </w:r>
      <w:r w:rsidRPr="00A774B3">
        <w:tab/>
        <w:t>______________________________</w:t>
      </w:r>
    </w:p>
    <w:p w:rsidR="009A127F" w:rsidRPr="00A774B3" w:rsidRDefault="009A127F" w:rsidP="00417586">
      <w:r w:rsidRPr="00A774B3">
        <w:t>A.V.                                                                            A. V.</w:t>
      </w:r>
    </w:p>
    <w:sectPr w:rsidR="009A127F" w:rsidRPr="00A774B3" w:rsidSect="004F12EB">
      <w:pgSz w:w="11906" w:h="16838"/>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586"/>
    <w:rsid w:val="000226CB"/>
    <w:rsid w:val="00060773"/>
    <w:rsid w:val="00066EFC"/>
    <w:rsid w:val="000968BE"/>
    <w:rsid w:val="000B6609"/>
    <w:rsid w:val="000C0E04"/>
    <w:rsid w:val="000E1413"/>
    <w:rsid w:val="000E1F17"/>
    <w:rsid w:val="000F2BB8"/>
    <w:rsid w:val="00185131"/>
    <w:rsid w:val="0019545A"/>
    <w:rsid w:val="001A4469"/>
    <w:rsid w:val="001E29CB"/>
    <w:rsid w:val="001F4F01"/>
    <w:rsid w:val="001F5649"/>
    <w:rsid w:val="00200562"/>
    <w:rsid w:val="0020261F"/>
    <w:rsid w:val="00206DAF"/>
    <w:rsid w:val="00230149"/>
    <w:rsid w:val="00234A20"/>
    <w:rsid w:val="00245917"/>
    <w:rsid w:val="002A3C4B"/>
    <w:rsid w:val="002A7E58"/>
    <w:rsid w:val="002C3704"/>
    <w:rsid w:val="002E6A0A"/>
    <w:rsid w:val="0030763C"/>
    <w:rsid w:val="0031440F"/>
    <w:rsid w:val="0035601B"/>
    <w:rsid w:val="00387FE3"/>
    <w:rsid w:val="003B7DE3"/>
    <w:rsid w:val="003C50F7"/>
    <w:rsid w:val="00417586"/>
    <w:rsid w:val="00481B13"/>
    <w:rsid w:val="004B3659"/>
    <w:rsid w:val="004B7B02"/>
    <w:rsid w:val="004F03AA"/>
    <w:rsid w:val="004F0D5A"/>
    <w:rsid w:val="004F12EB"/>
    <w:rsid w:val="00505FA8"/>
    <w:rsid w:val="005144A8"/>
    <w:rsid w:val="00584431"/>
    <w:rsid w:val="00585007"/>
    <w:rsid w:val="00596232"/>
    <w:rsid w:val="0061736D"/>
    <w:rsid w:val="00677893"/>
    <w:rsid w:val="006D3317"/>
    <w:rsid w:val="006F71F0"/>
    <w:rsid w:val="00702E22"/>
    <w:rsid w:val="00710015"/>
    <w:rsid w:val="00734DF6"/>
    <w:rsid w:val="00746B92"/>
    <w:rsid w:val="00782A74"/>
    <w:rsid w:val="00795BAD"/>
    <w:rsid w:val="007D4885"/>
    <w:rsid w:val="007E5B21"/>
    <w:rsid w:val="008035EA"/>
    <w:rsid w:val="008102C8"/>
    <w:rsid w:val="008246FA"/>
    <w:rsid w:val="008B0CE6"/>
    <w:rsid w:val="008F145A"/>
    <w:rsid w:val="00974B1E"/>
    <w:rsid w:val="009A127F"/>
    <w:rsid w:val="009D079E"/>
    <w:rsid w:val="009E710D"/>
    <w:rsid w:val="00A33253"/>
    <w:rsid w:val="00A35AFA"/>
    <w:rsid w:val="00A4342C"/>
    <w:rsid w:val="00A774B3"/>
    <w:rsid w:val="00A970CE"/>
    <w:rsid w:val="00AE4517"/>
    <w:rsid w:val="00B04127"/>
    <w:rsid w:val="00B1433D"/>
    <w:rsid w:val="00B701DF"/>
    <w:rsid w:val="00B81178"/>
    <w:rsid w:val="00B9518D"/>
    <w:rsid w:val="00BB082D"/>
    <w:rsid w:val="00BC4717"/>
    <w:rsid w:val="00C16200"/>
    <w:rsid w:val="00C77CAC"/>
    <w:rsid w:val="00C85993"/>
    <w:rsid w:val="00CB0DA4"/>
    <w:rsid w:val="00D1240E"/>
    <w:rsid w:val="00D8468B"/>
    <w:rsid w:val="00DD51A1"/>
    <w:rsid w:val="00DD7F0B"/>
    <w:rsid w:val="00DE037F"/>
    <w:rsid w:val="00DF0459"/>
    <w:rsid w:val="00E317D2"/>
    <w:rsid w:val="00E44F75"/>
    <w:rsid w:val="00E52142"/>
    <w:rsid w:val="00E57276"/>
    <w:rsid w:val="00E75C3D"/>
    <w:rsid w:val="00EC7805"/>
    <w:rsid w:val="00EE1B80"/>
    <w:rsid w:val="00F16346"/>
    <w:rsid w:val="00F22027"/>
    <w:rsid w:val="00F914AD"/>
    <w:rsid w:val="00F97427"/>
    <w:rsid w:val="00FC497A"/>
    <w:rsid w:val="00FC6A0A"/>
    <w:rsid w:val="00FF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B9B958-4234-4384-A2EF-4F292BA2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7586"/>
    <w:pPr>
      <w:widowControl w:val="0"/>
      <w:suppressAutoHyphens/>
    </w:pPr>
    <w:rPr>
      <w:rFonts w:ascii="Times New Roman" w:hAnsi="Times New Roman" w:cs="Times New Roman Bold"/>
      <w:sz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417586"/>
    <w:pPr>
      <w:widowControl w:val="0"/>
      <w:suppressAutoHyphens/>
    </w:pPr>
    <w:rPr>
      <w:rFonts w:ascii="Times New Roman" w:hAnsi="Times New Roman" w:cs="Times New Roman Bold"/>
      <w:sz w:val="24"/>
      <w:lang w:eastAsia="ar-SA"/>
    </w:rPr>
  </w:style>
  <w:style w:type="paragraph" w:styleId="Antrats">
    <w:name w:val="header"/>
    <w:basedOn w:val="prastasis"/>
    <w:link w:val="AntratsDiagrama"/>
    <w:uiPriority w:val="99"/>
    <w:rsid w:val="00417586"/>
    <w:pPr>
      <w:tabs>
        <w:tab w:val="center" w:pos="4153"/>
        <w:tab w:val="right" w:pos="8306"/>
      </w:tabs>
      <w:spacing w:after="20" w:line="100" w:lineRule="atLeast"/>
      <w:jc w:val="both"/>
    </w:pPr>
    <w:rPr>
      <w:rFonts w:eastAsia="Times New Roman" w:cs="Tahoma"/>
      <w:color w:val="000000"/>
      <w:lang w:eastAsia="en-US"/>
    </w:rPr>
  </w:style>
  <w:style w:type="character" w:customStyle="1" w:styleId="AntratsDiagrama">
    <w:name w:val="Antraštės Diagrama"/>
    <w:link w:val="Antrats"/>
    <w:uiPriority w:val="99"/>
    <w:locked/>
    <w:rsid w:val="00417586"/>
    <w:rPr>
      <w:rFonts w:ascii="Times New Roman" w:hAnsi="Times New Roman" w:cs="Tahoma"/>
      <w:color w:val="000000"/>
      <w:sz w:val="20"/>
      <w:szCs w:val="20"/>
    </w:rPr>
  </w:style>
  <w:style w:type="character" w:styleId="Hipersaitas">
    <w:name w:val="Hyperlink"/>
    <w:uiPriority w:val="99"/>
    <w:rsid w:val="00417586"/>
    <w:rPr>
      <w:rFonts w:cs="Times New Roman"/>
      <w:color w:val="0000FF"/>
      <w:u w:val="single"/>
    </w:rPr>
  </w:style>
  <w:style w:type="paragraph" w:customStyle="1" w:styleId="Point1">
    <w:name w:val="Point 1"/>
    <w:basedOn w:val="prastasis"/>
    <w:uiPriority w:val="99"/>
    <w:rsid w:val="00DD51A1"/>
    <w:pPr>
      <w:widowControl/>
      <w:suppressAutoHyphens w:val="0"/>
      <w:spacing w:before="120" w:after="120"/>
      <w:ind w:left="1418" w:hanging="567"/>
      <w:jc w:val="both"/>
    </w:pPr>
    <w:rPr>
      <w:rFonts w:cs="Times New Roman"/>
      <w:kern w:val="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idijus.viciun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15370</Words>
  <Characters>8762</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Vartotojas</dc:creator>
  <cp:keywords/>
  <dc:description/>
  <cp:lastModifiedBy>Vartotojas</cp:lastModifiedBy>
  <cp:revision>25</cp:revision>
  <dcterms:created xsi:type="dcterms:W3CDTF">2014-01-09T16:58:00Z</dcterms:created>
  <dcterms:modified xsi:type="dcterms:W3CDTF">2016-02-12T12:12:00Z</dcterms:modified>
</cp:coreProperties>
</file>